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4CA2399"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A56EBD" w:rsidRPr="00A56EBD">
        <w:rPr>
          <w:sz w:val="22"/>
          <w:szCs w:val="22"/>
          <w:lang w:val="en-GB"/>
        </w:rPr>
        <w:t>R2-2110401</w:t>
      </w:r>
    </w:p>
    <w:p w14:paraId="5A388821" w14:textId="37746E8F" w:rsidR="00401DBF" w:rsidRPr="00C866B8" w:rsidRDefault="008E1916" w:rsidP="00CC25BD">
      <w:pPr>
        <w:pStyle w:val="a5"/>
        <w:jc w:val="both"/>
        <w:rPr>
          <w:sz w:val="22"/>
          <w:szCs w:val="22"/>
          <w:lang w:val="en-GB"/>
        </w:rPr>
      </w:pPr>
      <w:r>
        <w:rPr>
          <w:sz w:val="22"/>
          <w:szCs w:val="22"/>
          <w:lang w:val="en-GB"/>
        </w:rPr>
        <w:t xml:space="preserve">Online, </w:t>
      </w:r>
      <w:r w:rsidR="003B6547">
        <w:rPr>
          <w:rFonts w:eastAsiaTheme="minorEastAsia"/>
          <w:sz w:val="22"/>
          <w:szCs w:val="22"/>
          <w:lang w:val="en-GB" w:eastAsia="zh-CN"/>
        </w:rPr>
        <w:t>November</w:t>
      </w:r>
      <w:r w:rsidR="00DC6B30">
        <w:rPr>
          <w:rFonts w:eastAsiaTheme="minorEastAsia" w:hint="eastAsia"/>
          <w:sz w:val="22"/>
          <w:szCs w:val="22"/>
          <w:lang w:val="en-GB" w:eastAsia="zh-CN"/>
        </w:rPr>
        <w:t xml:space="preserve"> 0</w:t>
      </w:r>
      <w:r w:rsidR="003B6547">
        <w:rPr>
          <w:rFonts w:eastAsiaTheme="minorEastAsia" w:hint="eastAsia"/>
          <w:sz w:val="22"/>
          <w:szCs w:val="22"/>
          <w:lang w:val="en-GB" w:eastAsia="zh-CN"/>
        </w:rPr>
        <w:t>1</w:t>
      </w:r>
      <w:r w:rsidR="004A0217" w:rsidRPr="009B3C55">
        <w:rPr>
          <w:sz w:val="22"/>
          <w:szCs w:val="22"/>
          <w:lang w:val="en-GB"/>
        </w:rPr>
        <w:t xml:space="preserve"> – </w:t>
      </w:r>
      <w:r w:rsidR="003B6547">
        <w:rPr>
          <w:rFonts w:eastAsiaTheme="minorEastAsia"/>
          <w:sz w:val="22"/>
          <w:szCs w:val="22"/>
          <w:lang w:val="en-GB" w:eastAsia="zh-CN"/>
        </w:rPr>
        <w:t>November</w:t>
      </w:r>
      <w:r w:rsidR="003B6547">
        <w:rPr>
          <w:rFonts w:eastAsiaTheme="minorEastAsia" w:hint="eastAsia"/>
          <w:sz w:val="22"/>
          <w:szCs w:val="22"/>
          <w:lang w:val="en-GB" w:eastAsia="zh-CN"/>
        </w:rPr>
        <w:t xml:space="preserve"> 1</w:t>
      </w:r>
      <w:r w:rsidR="00681B7F" w:rsidRPr="009B3C55">
        <w:rPr>
          <w:rFonts w:hint="eastAsia"/>
          <w:sz w:val="22"/>
          <w:szCs w:val="22"/>
          <w:lang w:val="en-GB"/>
        </w:rPr>
        <w:t>2</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997A0CB"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52C17">
        <w:rPr>
          <w:rFonts w:eastAsia="宋体" w:cs="Arial" w:hint="eastAsia"/>
          <w:sz w:val="22"/>
          <w:szCs w:val="22"/>
          <w:lang w:eastAsia="zh-CN"/>
        </w:rPr>
        <w:t>Remaining issues for CG-SDT</w:t>
      </w:r>
    </w:p>
    <w:p w14:paraId="05FE1C63" w14:textId="7052BC80"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4638B">
        <w:rPr>
          <w:rFonts w:eastAsiaTheme="minorEastAsia" w:cs="Arial"/>
          <w:sz w:val="22"/>
          <w:szCs w:val="22"/>
          <w:lang w:eastAsia="zh-CN"/>
        </w:rPr>
        <w:t>8.</w:t>
      </w:r>
      <w:r w:rsidR="00A56EBD">
        <w:rPr>
          <w:rFonts w:eastAsiaTheme="minorEastAsia" w:cs="Arial" w:hint="eastAsia"/>
          <w:sz w:val="22"/>
          <w:szCs w:val="22"/>
          <w:lang w:eastAsia="zh-CN"/>
        </w:rPr>
        <w:t>6</w:t>
      </w:r>
      <w:r w:rsidR="003E76B6">
        <w:rPr>
          <w:rFonts w:eastAsiaTheme="minorEastAsia" w:cs="Arial" w:hint="eastAsia"/>
          <w:sz w:val="22"/>
          <w:szCs w:val="22"/>
          <w:lang w:eastAsia="zh-CN"/>
        </w:rPr>
        <w:t>.</w:t>
      </w:r>
      <w:r w:rsidR="00A56EBD">
        <w:rPr>
          <w:rFonts w:eastAsiaTheme="minorEastAsia" w:cs="Arial" w:hint="eastAsia"/>
          <w:sz w:val="22"/>
          <w:szCs w:val="22"/>
          <w:lang w:eastAsia="zh-CN"/>
        </w:rPr>
        <w:t>5</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5F2C8CB" w14:textId="22D77694" w:rsidR="00BC6B5D" w:rsidRDefault="00914DAF" w:rsidP="00600C28">
      <w:pPr>
        <w:pStyle w:val="a1"/>
        <w:rPr>
          <w:rFonts w:eastAsia="Arial Unicode MS"/>
          <w:lang w:eastAsia="zh-CN"/>
        </w:rPr>
      </w:pPr>
      <w:r>
        <w:rPr>
          <w:rFonts w:eastAsia="Arial Unicode MS" w:hint="eastAsia"/>
          <w:lang w:eastAsia="zh-CN"/>
        </w:rPr>
        <w:t xml:space="preserve">In </w:t>
      </w:r>
      <w:r w:rsidRPr="00905392">
        <w:rPr>
          <w:rFonts w:eastAsia="Arial Unicode MS"/>
          <w:lang w:eastAsia="zh-CN"/>
        </w:rPr>
        <w:t>RAN2#</w:t>
      </w:r>
      <w:r w:rsidR="00B91DB1" w:rsidRPr="00905392">
        <w:rPr>
          <w:rFonts w:eastAsia="Arial Unicode MS"/>
          <w:lang w:eastAsia="zh-CN"/>
        </w:rPr>
        <w:t>11</w:t>
      </w:r>
      <w:r w:rsidR="00B91DB1" w:rsidRPr="00905392">
        <w:rPr>
          <w:rFonts w:eastAsia="Arial Unicode MS" w:hint="eastAsia"/>
          <w:lang w:eastAsia="zh-CN"/>
        </w:rPr>
        <w:t>5</w:t>
      </w:r>
      <w:r w:rsidRPr="00905392">
        <w:rPr>
          <w:rFonts w:eastAsia="Arial Unicode MS"/>
          <w:lang w:eastAsia="zh-CN"/>
        </w:rPr>
        <w:t>-e</w:t>
      </w:r>
      <w:r>
        <w:rPr>
          <w:rFonts w:eastAsia="Arial Unicode MS" w:hint="eastAsia"/>
          <w:lang w:eastAsia="zh-CN"/>
        </w:rPr>
        <w:t xml:space="preserve"> meeting, it</w:t>
      </w:r>
      <w:bookmarkStart w:id="4" w:name="_GoBack"/>
      <w:bookmarkEnd w:id="4"/>
      <w:r>
        <w:rPr>
          <w:rFonts w:eastAsia="Arial Unicode MS" w:hint="eastAsia"/>
          <w:lang w:eastAsia="zh-CN"/>
        </w:rPr>
        <w:t xml:space="preserve"> was agreed that</w:t>
      </w:r>
      <w:r w:rsidR="00C50244">
        <w:rPr>
          <w:rFonts w:eastAsia="Arial Unicode MS" w:hint="eastAsia"/>
          <w:lang w:eastAsia="zh-CN"/>
        </w:rPr>
        <w:t xml:space="preserve"> </w:t>
      </w:r>
      <w:r w:rsidR="00C81E9C">
        <w:rPr>
          <w:rFonts w:eastAsia="Arial Unicode MS"/>
          <w:lang w:eastAsia="zh-CN"/>
        </w:rPr>
        <w:fldChar w:fldCharType="begin"/>
      </w:r>
      <w:r w:rsidR="00C81E9C">
        <w:rPr>
          <w:rFonts w:eastAsia="Arial Unicode MS"/>
          <w:lang w:eastAsia="zh-CN"/>
        </w:rPr>
        <w:instrText xml:space="preserve"> </w:instrText>
      </w:r>
      <w:r w:rsidR="00C81E9C">
        <w:rPr>
          <w:rFonts w:eastAsia="Arial Unicode MS" w:hint="eastAsia"/>
          <w:lang w:eastAsia="zh-CN"/>
        </w:rPr>
        <w:instrText>REF _Ref82508298 \r \h</w:instrText>
      </w:r>
      <w:r w:rsidR="00C81E9C">
        <w:rPr>
          <w:rFonts w:eastAsia="Arial Unicode MS"/>
          <w:lang w:eastAsia="zh-CN"/>
        </w:rPr>
        <w:instrText xml:space="preserve"> </w:instrText>
      </w:r>
      <w:r w:rsidR="00C81E9C">
        <w:rPr>
          <w:rFonts w:eastAsia="Arial Unicode MS"/>
          <w:lang w:eastAsia="zh-CN"/>
        </w:rPr>
      </w:r>
      <w:r w:rsidR="00C81E9C">
        <w:rPr>
          <w:rFonts w:eastAsia="Arial Unicode MS"/>
          <w:lang w:eastAsia="zh-CN"/>
        </w:rPr>
        <w:fldChar w:fldCharType="separate"/>
      </w:r>
      <w:r w:rsidR="00C81E9C">
        <w:rPr>
          <w:rFonts w:eastAsia="Arial Unicode MS"/>
          <w:lang w:eastAsia="zh-CN"/>
        </w:rPr>
        <w:t>[1]</w:t>
      </w:r>
      <w:r w:rsidR="00C81E9C">
        <w:rPr>
          <w:rFonts w:eastAsia="Arial Unicode MS"/>
          <w:lang w:eastAsia="zh-CN"/>
        </w:rPr>
        <w:fldChar w:fldCharType="end"/>
      </w:r>
      <w:r w:rsidR="00C81E9C">
        <w:rPr>
          <w:rFonts w:eastAsia="Arial Unicode MS" w:hint="eastAsia"/>
          <w:lang w:eastAsia="zh-CN"/>
        </w:rPr>
        <w:t xml:space="preserve"> </w:t>
      </w:r>
      <w:r w:rsidR="00B979A5">
        <w:rPr>
          <w:rFonts w:eastAsia="Arial Unicode MS" w:hint="eastAsia"/>
          <w:lang w:eastAsia="zh-CN"/>
        </w:rPr>
        <w:t>:</w:t>
      </w:r>
    </w:p>
    <w:tbl>
      <w:tblPr>
        <w:tblStyle w:val="a8"/>
        <w:tblW w:w="0" w:type="auto"/>
        <w:tblLook w:val="04A0" w:firstRow="1" w:lastRow="0" w:firstColumn="1" w:lastColumn="0" w:noHBand="0" w:noVBand="1"/>
      </w:tblPr>
      <w:tblGrid>
        <w:gridCol w:w="8624"/>
      </w:tblGrid>
      <w:tr w:rsidR="001E76C0" w14:paraId="038F4119" w14:textId="77777777" w:rsidTr="001E76C0">
        <w:tc>
          <w:tcPr>
            <w:tcW w:w="8624" w:type="dxa"/>
          </w:tcPr>
          <w:p w14:paraId="0F6F1975" w14:textId="77777777" w:rsidR="001E76C0" w:rsidRPr="001E76C0" w:rsidRDefault="001E76C0" w:rsidP="001E76C0">
            <w:pPr>
              <w:tabs>
                <w:tab w:val="left" w:pos="1622"/>
              </w:tabs>
              <w:spacing w:after="200" w:line="276" w:lineRule="auto"/>
              <w:ind w:left="363" w:hanging="363"/>
              <w:rPr>
                <w:rFonts w:ascii="Arial" w:eastAsia="MS Mincho" w:hAnsi="Arial"/>
                <w:b/>
                <w:bCs/>
                <w:sz w:val="22"/>
                <w:lang w:eastAsia="zh-CN"/>
              </w:rPr>
            </w:pPr>
            <w:r w:rsidRPr="001E76C0">
              <w:rPr>
                <w:rFonts w:ascii="Arial" w:eastAsia="MS Mincho" w:hAnsi="Arial"/>
                <w:b/>
                <w:bCs/>
                <w:sz w:val="22"/>
                <w:lang w:eastAsia="zh-CN"/>
              </w:rPr>
              <w:t>Agreements</w:t>
            </w:r>
          </w:p>
          <w:p w14:paraId="34306656"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1.</w:t>
            </w:r>
            <w:r w:rsidRPr="001E76C0">
              <w:rPr>
                <w:rFonts w:ascii="Arial" w:eastAsia="MS Mincho" w:hAnsi="Arial"/>
                <w:sz w:val="22"/>
                <w:lang w:eastAsia="zh-CN"/>
              </w:rPr>
              <w:tab/>
              <w:t>If none of the SSBs’ RSRP is above the RSRP threshold of CG-SDT criteria in the type selection phase, UE should select RA-SDT if RA-SDT criteria is met</w:t>
            </w:r>
          </w:p>
          <w:p w14:paraId="3FD2B9FF"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2.</w:t>
            </w:r>
            <w:r w:rsidRPr="001E76C0">
              <w:rPr>
                <w:rFonts w:ascii="Arial" w:eastAsia="MS Mincho" w:hAnsi="Arial"/>
                <w:sz w:val="22"/>
                <w:lang w:eastAsia="zh-CN"/>
              </w:rPr>
              <w:tab/>
              <w:t>MAC PDU rebuilding is not required (unless we find a case that is needed)</w:t>
            </w:r>
          </w:p>
          <w:p w14:paraId="123653CA"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3.</w:t>
            </w:r>
            <w:r w:rsidRPr="001E76C0">
              <w:rPr>
                <w:rFonts w:ascii="Arial" w:eastAsia="MS Mincho" w:hAnsi="Arial"/>
                <w:sz w:val="22"/>
                <w:lang w:eastAsia="zh-CN"/>
              </w:rP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4939324A" w14:textId="77777777" w:rsidR="001E76C0" w:rsidRPr="001E76C0" w:rsidRDefault="001E76C0" w:rsidP="001E76C0">
            <w:pPr>
              <w:tabs>
                <w:tab w:val="left" w:pos="1622"/>
              </w:tabs>
              <w:spacing w:after="200" w:line="276" w:lineRule="auto"/>
              <w:ind w:left="726" w:hanging="363"/>
              <w:rPr>
                <w:rFonts w:ascii="Arial" w:eastAsia="MS Mincho" w:hAnsi="Arial"/>
                <w:sz w:val="22"/>
                <w:lang w:eastAsia="zh-CN"/>
              </w:rPr>
            </w:pPr>
            <w:r w:rsidRPr="001E76C0">
              <w:rPr>
                <w:rFonts w:ascii="Arial" w:eastAsia="MS Mincho" w:hAnsi="Arial"/>
                <w:sz w:val="22"/>
                <w:lang w:eastAsia="zh-CN"/>
              </w:rPr>
              <w:t>a.</w:t>
            </w:r>
            <w:r w:rsidRPr="001E76C0">
              <w:rPr>
                <w:rFonts w:ascii="Arial" w:eastAsia="MS Mincho" w:hAnsi="Arial"/>
                <w:sz w:val="22"/>
                <w:lang w:eastAsia="zh-CN"/>
              </w:rPr>
              <w:tab/>
              <w:t>At least the following conditions are agreed: (1) no qualified SSB when the evaluation is performed; (2) when TA is invalid; (3) when SR is triggered due to lack of UL resource</w:t>
            </w:r>
          </w:p>
          <w:p w14:paraId="324B2CC8"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4.</w:t>
            </w:r>
            <w:r w:rsidRPr="001E76C0">
              <w:rPr>
                <w:rFonts w:ascii="Arial" w:eastAsia="MS Mincho" w:hAnsi="Arial"/>
                <w:sz w:val="22"/>
                <w:lang w:eastAsia="zh-CN"/>
              </w:rPr>
              <w:tab/>
              <w:t xml:space="preserve">UE should release CG-SDT resource (if stored) when UE initiates RRC resume procedure from another cell which is different from the cell in which the </w:t>
            </w:r>
            <w:proofErr w:type="spellStart"/>
            <w:r w:rsidRPr="001E76C0">
              <w:rPr>
                <w:rFonts w:ascii="Arial" w:eastAsia="MS Mincho" w:hAnsi="Arial"/>
                <w:sz w:val="22"/>
                <w:lang w:eastAsia="zh-CN"/>
              </w:rPr>
              <w:t>RRCRelease</w:t>
            </w:r>
            <w:proofErr w:type="spellEnd"/>
            <w:r w:rsidRPr="001E76C0">
              <w:rPr>
                <w:rFonts w:ascii="Arial" w:eastAsia="MS Mincho" w:hAnsi="Arial"/>
                <w:sz w:val="22"/>
                <w:lang w:eastAsia="zh-CN"/>
              </w:rPr>
              <w:t xml:space="preserve"> is received.</w:t>
            </w:r>
          </w:p>
          <w:p w14:paraId="0901BDB7"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5.</w:t>
            </w:r>
            <w:r w:rsidRPr="001E76C0">
              <w:rPr>
                <w:rFonts w:ascii="Arial" w:eastAsia="MS Mincho" w:hAnsi="Arial"/>
                <w:sz w:val="22"/>
                <w:lang w:eastAsia="zh-CN"/>
              </w:rPr>
              <w:tab/>
              <w:t xml:space="preserve">The C-RNTI previously configured in RRC_CONNECTED state is used for UE to monitor PDCCH in CG-SDT.  </w:t>
            </w:r>
          </w:p>
          <w:p w14:paraId="22D7CCC8"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6.</w:t>
            </w:r>
            <w:r w:rsidRPr="001E76C0">
              <w:rPr>
                <w:rFonts w:ascii="Arial" w:eastAsia="MS Mincho" w:hAnsi="Arial"/>
                <w:sz w:val="22"/>
                <w:lang w:eastAsia="zh-CN"/>
              </w:rPr>
              <w:tab/>
              <w:t>CS-RNTI based dynamic retransmission mechanism can be reused for CG-SDT.  FFS whether CS-RNTI is the same one as the one previously configured in RRC_CONNECTED or a new CS-RNTI one is provided to the UE</w:t>
            </w:r>
          </w:p>
          <w:p w14:paraId="4BD7CA14"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7.</w:t>
            </w:r>
            <w:r w:rsidRPr="001E76C0">
              <w:rPr>
                <w:rFonts w:ascii="Arial" w:eastAsia="MS Mincho" w:hAnsi="Arial"/>
                <w:sz w:val="22"/>
                <w:lang w:eastAsia="zh-CN"/>
              </w:rPr>
              <w:tab/>
              <w:t>During the subsequent new CG transmission phase, for the purpose of CG resource selection, UE re-evaluates the SSB for subsequent CG transmission.  FFS what happens if no SSBs are valid or if no sample is available</w:t>
            </w:r>
          </w:p>
          <w:p w14:paraId="30704EAA" w14:textId="77777777" w:rsidR="001E76C0" w:rsidRPr="001E76C0" w:rsidRDefault="001E76C0" w:rsidP="001E76C0">
            <w:pPr>
              <w:tabs>
                <w:tab w:val="left" w:pos="1622"/>
              </w:tabs>
              <w:spacing w:after="200" w:line="276" w:lineRule="auto"/>
              <w:ind w:left="363" w:hanging="363"/>
              <w:rPr>
                <w:rFonts w:ascii="Arial" w:eastAsia="MS Mincho" w:hAnsi="Arial"/>
                <w:sz w:val="22"/>
                <w:lang w:eastAsia="zh-CN"/>
              </w:rPr>
            </w:pPr>
            <w:r w:rsidRPr="001E76C0">
              <w:rPr>
                <w:rFonts w:ascii="Arial" w:eastAsia="MS Mincho" w:hAnsi="Arial"/>
                <w:sz w:val="22"/>
                <w:lang w:eastAsia="zh-CN"/>
              </w:rPr>
              <w:t>8.</w:t>
            </w:r>
            <w:r w:rsidRPr="001E76C0">
              <w:rPr>
                <w:rFonts w:ascii="Arial" w:eastAsia="MS Mincho" w:hAnsi="Arial"/>
                <w:sz w:val="22"/>
                <w:lang w:eastAsia="zh-CN"/>
              </w:rPr>
              <w:tab/>
              <w:t>From RAN2 perspective, at least the following parameters should be included in the CG-SDT configuration. FFS whether these parameters are common for multiple CG-SDT configurations or per CG-SDT configuration.</w:t>
            </w:r>
          </w:p>
          <w:p w14:paraId="5F868ABA" w14:textId="77777777" w:rsidR="001E76C0" w:rsidRPr="001E76C0" w:rsidRDefault="001E76C0" w:rsidP="001E76C0">
            <w:pPr>
              <w:numPr>
                <w:ilvl w:val="0"/>
                <w:numId w:val="25"/>
              </w:numPr>
              <w:tabs>
                <w:tab w:val="left" w:pos="1622"/>
              </w:tabs>
              <w:spacing w:before="40" w:after="200" w:line="276" w:lineRule="auto"/>
              <w:rPr>
                <w:rFonts w:ascii="Arial" w:eastAsia="MS Mincho" w:hAnsi="Arial"/>
                <w:sz w:val="22"/>
                <w:lang w:eastAsia="zh-CN"/>
              </w:rPr>
            </w:pPr>
            <w:r w:rsidRPr="001E76C0">
              <w:rPr>
                <w:rFonts w:ascii="Arial" w:eastAsia="MS Mincho" w:hAnsi="Arial"/>
                <w:sz w:val="22"/>
                <w:lang w:eastAsia="zh-CN"/>
              </w:rPr>
              <w:t>The new TA timer in RRC_INACTIVE;</w:t>
            </w:r>
          </w:p>
          <w:p w14:paraId="4784D989" w14:textId="77777777" w:rsidR="001E76C0" w:rsidRPr="001E76C0" w:rsidRDefault="001E76C0" w:rsidP="001E76C0">
            <w:pPr>
              <w:numPr>
                <w:ilvl w:val="0"/>
                <w:numId w:val="25"/>
              </w:numPr>
              <w:tabs>
                <w:tab w:val="left" w:pos="1622"/>
              </w:tabs>
              <w:spacing w:before="40" w:after="200" w:line="276" w:lineRule="auto"/>
              <w:rPr>
                <w:rFonts w:ascii="Arial" w:eastAsia="MS Mincho" w:hAnsi="Arial"/>
                <w:sz w:val="22"/>
                <w:lang w:eastAsia="zh-CN"/>
              </w:rPr>
            </w:pPr>
            <w:r w:rsidRPr="001E76C0">
              <w:rPr>
                <w:rFonts w:ascii="Arial" w:eastAsia="MS Mincho" w:hAnsi="Arial"/>
                <w:sz w:val="22"/>
                <w:lang w:eastAsia="zh-CN"/>
              </w:rPr>
              <w:t>The RSRP change threshold for TA validation mechanism in SDT (details dependent on RAN1);</w:t>
            </w:r>
          </w:p>
          <w:p w14:paraId="4941FCE2" w14:textId="4E9A400D" w:rsidR="001E76C0" w:rsidRDefault="001E76C0" w:rsidP="001E76C0">
            <w:pPr>
              <w:pStyle w:val="a1"/>
              <w:rPr>
                <w:rFonts w:eastAsia="Arial Unicode MS"/>
                <w:lang w:eastAsia="zh-CN"/>
              </w:rPr>
            </w:pPr>
            <w:r w:rsidRPr="001E76C0">
              <w:rPr>
                <w:rFonts w:ascii="Arial" w:hAnsi="Arial"/>
                <w:sz w:val="22"/>
                <w:lang w:eastAsia="zh-CN"/>
              </w:rPr>
              <w:lastRenderedPageBreak/>
              <w:t>The SSB RSRP threshold for beam selection (i.e. UE selects the beam and associated CG resource for data transmission).</w:t>
            </w:r>
          </w:p>
        </w:tc>
      </w:tr>
    </w:tbl>
    <w:p w14:paraId="3E9110F6" w14:textId="77777777" w:rsidR="001E76C0" w:rsidRDefault="001E76C0" w:rsidP="00600C28">
      <w:pPr>
        <w:pStyle w:val="a1"/>
        <w:rPr>
          <w:rFonts w:eastAsia="Arial Unicode MS"/>
          <w:lang w:eastAsia="zh-CN"/>
        </w:rPr>
      </w:pPr>
    </w:p>
    <w:p w14:paraId="1DF75335" w14:textId="37AC8912"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t>
      </w:r>
      <w:r w:rsidR="00EB0C78">
        <w:rPr>
          <w:rFonts w:eastAsiaTheme="minorEastAsia" w:hint="eastAsia"/>
          <w:lang w:eastAsia="zh-CN"/>
        </w:rPr>
        <w:t>we continue to</w:t>
      </w:r>
      <w:r w:rsidR="001E76C0">
        <w:rPr>
          <w:rFonts w:eastAsiaTheme="minorEastAsia" w:hint="eastAsia"/>
          <w:lang w:eastAsia="zh-CN"/>
        </w:rPr>
        <w:t xml:space="preserve"> discuss the remaining issues for CG-SDT and provide our </w:t>
      </w:r>
      <w:r w:rsidR="009B0447">
        <w:rPr>
          <w:rFonts w:eastAsiaTheme="minorEastAsia"/>
          <w:lang w:eastAsia="zh-CN"/>
        </w:rPr>
        <w:t>views</w:t>
      </w:r>
      <w:r w:rsidR="001E76C0">
        <w:rPr>
          <w:rFonts w:eastAsiaTheme="minorEastAsia" w:hint="eastAsia"/>
          <w:lang w:eastAsia="zh-CN"/>
        </w:rPr>
        <w:t>.</w:t>
      </w:r>
    </w:p>
    <w:p w14:paraId="383A9BFB" w14:textId="31B2C1A1" w:rsidR="003E3105" w:rsidRDefault="006025C9" w:rsidP="003E3105">
      <w:pPr>
        <w:pStyle w:val="1"/>
        <w:jc w:val="both"/>
        <w:rPr>
          <w:szCs w:val="28"/>
        </w:rPr>
      </w:pPr>
      <w:r>
        <w:rPr>
          <w:rFonts w:hint="eastAsia"/>
          <w:szCs w:val="28"/>
        </w:rPr>
        <w:t>Discussion</w:t>
      </w:r>
    </w:p>
    <w:p w14:paraId="5B4ECF55" w14:textId="05DD85DA" w:rsidR="00516B21" w:rsidRDefault="00AB5275" w:rsidP="00516B21">
      <w:pPr>
        <w:pStyle w:val="20"/>
        <w:numPr>
          <w:ilvl w:val="1"/>
          <w:numId w:val="11"/>
        </w:numPr>
        <w:rPr>
          <w:rFonts w:eastAsiaTheme="minorEastAsia"/>
          <w:noProof/>
          <w:sz w:val="24"/>
        </w:rPr>
      </w:pPr>
      <w:r>
        <w:rPr>
          <w:rFonts w:eastAsiaTheme="minorEastAsia" w:hint="eastAsia"/>
          <w:noProof/>
          <w:sz w:val="24"/>
        </w:rPr>
        <w:t>SSB su</w:t>
      </w:r>
      <w:r w:rsidR="009B0447">
        <w:rPr>
          <w:rFonts w:eastAsiaTheme="minorEastAsia"/>
          <w:noProof/>
          <w:sz w:val="24"/>
        </w:rPr>
        <w:t>b</w:t>
      </w:r>
      <w:r>
        <w:rPr>
          <w:rFonts w:eastAsiaTheme="minorEastAsia" w:hint="eastAsia"/>
          <w:noProof/>
          <w:sz w:val="24"/>
        </w:rPr>
        <w:t xml:space="preserve">set determination for TA validation </w:t>
      </w:r>
      <w:r w:rsidR="00D906A5">
        <w:rPr>
          <w:rFonts w:eastAsiaTheme="minorEastAsia" w:hint="eastAsia"/>
          <w:noProof/>
          <w:sz w:val="24"/>
        </w:rPr>
        <w:t>in CG-SDT</w:t>
      </w:r>
    </w:p>
    <w:p w14:paraId="2B8B3338" w14:textId="7210BEFA" w:rsidR="00AB5275" w:rsidRDefault="00AB5275" w:rsidP="00AB5275">
      <w:pPr>
        <w:pStyle w:val="a1"/>
        <w:rPr>
          <w:rFonts w:eastAsia="Arial Unicode MS"/>
          <w:lang w:eastAsia="zh-CN"/>
        </w:rPr>
      </w:pPr>
      <w:bookmarkStart w:id="5" w:name="OLE_LINK1"/>
      <w:bookmarkStart w:id="6" w:name="OLE_LINK2"/>
      <w:r>
        <w:rPr>
          <w:rFonts w:eastAsia="Arial Unicode MS" w:hint="eastAsia"/>
          <w:lang w:eastAsia="zh-CN"/>
        </w:rPr>
        <w:t xml:space="preserve">In RAN1#106-e meeting </w:t>
      </w:r>
      <w:r w:rsidR="00B979A5">
        <w:rPr>
          <w:rFonts w:eastAsia="Arial Unicode MS"/>
          <w:lang w:eastAsia="zh-CN"/>
        </w:rPr>
        <w:fldChar w:fldCharType="begin"/>
      </w:r>
      <w:r w:rsidR="00B979A5">
        <w:rPr>
          <w:rFonts w:eastAsia="Arial Unicode MS"/>
          <w:lang w:eastAsia="zh-CN"/>
        </w:rPr>
        <w:instrText xml:space="preserve"> </w:instrText>
      </w:r>
      <w:r w:rsidR="00B979A5">
        <w:rPr>
          <w:rFonts w:eastAsia="Arial Unicode MS" w:hint="eastAsia"/>
          <w:lang w:eastAsia="zh-CN"/>
        </w:rPr>
        <w:instrText>REF _Ref85640388 \r \h</w:instrText>
      </w:r>
      <w:r w:rsidR="00B979A5">
        <w:rPr>
          <w:rFonts w:eastAsia="Arial Unicode MS"/>
          <w:lang w:eastAsia="zh-CN"/>
        </w:rPr>
        <w:instrText xml:space="preserve"> </w:instrText>
      </w:r>
      <w:r w:rsidR="00B979A5">
        <w:rPr>
          <w:rFonts w:eastAsia="Arial Unicode MS"/>
          <w:lang w:eastAsia="zh-CN"/>
        </w:rPr>
      </w:r>
      <w:r w:rsidR="00B979A5">
        <w:rPr>
          <w:rFonts w:eastAsia="Arial Unicode MS"/>
          <w:lang w:eastAsia="zh-CN"/>
        </w:rPr>
        <w:fldChar w:fldCharType="separate"/>
      </w:r>
      <w:r w:rsidR="00B979A5">
        <w:rPr>
          <w:rFonts w:eastAsia="Arial Unicode MS"/>
          <w:lang w:eastAsia="zh-CN"/>
        </w:rPr>
        <w:t>[2]</w:t>
      </w:r>
      <w:r w:rsidR="00B979A5">
        <w:rPr>
          <w:rFonts w:eastAsia="Arial Unicode MS"/>
          <w:lang w:eastAsia="zh-CN"/>
        </w:rPr>
        <w:fldChar w:fldCharType="end"/>
      </w:r>
      <w:r>
        <w:rPr>
          <w:rFonts w:eastAsia="Arial Unicode MS" w:hint="eastAsia"/>
          <w:lang w:eastAsia="zh-CN"/>
        </w:rPr>
        <w:t xml:space="preserve">, </w:t>
      </w:r>
      <w:bookmarkEnd w:id="5"/>
      <w:bookmarkEnd w:id="6"/>
      <w:r>
        <w:rPr>
          <w:rFonts w:eastAsia="Arial Unicode MS" w:hint="eastAsia"/>
          <w:lang w:eastAsia="zh-CN"/>
        </w:rPr>
        <w:t>LS from RAN1 was sent to RAN2 to ask RAN2 to decide which of the following option</w:t>
      </w:r>
      <w:r w:rsidR="009B0447">
        <w:rPr>
          <w:rFonts w:eastAsia="Arial Unicode MS"/>
          <w:lang w:eastAsia="zh-CN"/>
        </w:rPr>
        <w:t>s</w:t>
      </w:r>
      <w:r>
        <w:rPr>
          <w:rFonts w:eastAsia="Arial Unicode MS" w:hint="eastAsia"/>
          <w:lang w:eastAsia="zh-CN"/>
        </w:rPr>
        <w:t xml:space="preserve"> will be applied for TA validation and mapping details in CG-SDT. And four options were provided in the LS </w:t>
      </w:r>
      <w:r w:rsidR="00F31B56">
        <w:rPr>
          <w:rFonts w:eastAsia="Arial Unicode MS"/>
          <w:lang w:eastAsia="zh-CN"/>
        </w:rPr>
        <w:fldChar w:fldCharType="begin"/>
      </w:r>
      <w:r w:rsidR="00F31B56">
        <w:rPr>
          <w:rFonts w:eastAsia="Arial Unicode MS"/>
          <w:lang w:eastAsia="zh-CN"/>
        </w:rPr>
        <w:instrText xml:space="preserve"> </w:instrText>
      </w:r>
      <w:r w:rsidR="00F31B56">
        <w:rPr>
          <w:rFonts w:eastAsia="Arial Unicode MS" w:hint="eastAsia"/>
          <w:lang w:eastAsia="zh-CN"/>
        </w:rPr>
        <w:instrText>REF _Ref85640412 \r \h</w:instrText>
      </w:r>
      <w:r w:rsidR="00F31B56">
        <w:rPr>
          <w:rFonts w:eastAsia="Arial Unicode MS"/>
          <w:lang w:eastAsia="zh-CN"/>
        </w:rPr>
        <w:instrText xml:space="preserve"> </w:instrText>
      </w:r>
      <w:r w:rsidR="00F31B56">
        <w:rPr>
          <w:rFonts w:eastAsia="Arial Unicode MS"/>
          <w:lang w:eastAsia="zh-CN"/>
        </w:rPr>
      </w:r>
      <w:r w:rsidR="00F31B56">
        <w:rPr>
          <w:rFonts w:eastAsia="Arial Unicode MS"/>
          <w:lang w:eastAsia="zh-CN"/>
        </w:rPr>
        <w:fldChar w:fldCharType="separate"/>
      </w:r>
      <w:r w:rsidR="00F31B56">
        <w:rPr>
          <w:rFonts w:eastAsia="Arial Unicode MS"/>
          <w:lang w:eastAsia="zh-CN"/>
        </w:rPr>
        <w:t>[3]</w:t>
      </w:r>
      <w:r w:rsidR="00F31B56">
        <w:rPr>
          <w:rFonts w:eastAsia="Arial Unicode MS"/>
          <w:lang w:eastAsia="zh-CN"/>
        </w:rPr>
        <w:fldChar w:fldCharType="end"/>
      </w:r>
      <w:r w:rsidR="009B0447">
        <w:rPr>
          <w:rFonts w:eastAsia="Arial Unicode MS"/>
          <w:lang w:eastAsia="zh-CN"/>
        </w:rPr>
        <w:t>.</w:t>
      </w:r>
    </w:p>
    <w:tbl>
      <w:tblPr>
        <w:tblStyle w:val="a8"/>
        <w:tblW w:w="0" w:type="auto"/>
        <w:tblLook w:val="04A0" w:firstRow="1" w:lastRow="0" w:firstColumn="1" w:lastColumn="0" w:noHBand="0" w:noVBand="1"/>
      </w:tblPr>
      <w:tblGrid>
        <w:gridCol w:w="8624"/>
      </w:tblGrid>
      <w:tr w:rsidR="00AB5275" w14:paraId="75B61D00" w14:textId="77777777" w:rsidTr="00760236">
        <w:tc>
          <w:tcPr>
            <w:tcW w:w="8624" w:type="dxa"/>
          </w:tcPr>
          <w:p w14:paraId="1638BF31" w14:textId="77777777" w:rsidR="00AB5275" w:rsidRDefault="00AB5275" w:rsidP="00760236">
            <w:pPr>
              <w:jc w:val="both"/>
              <w:rPr>
                <w:bCs/>
                <w:iCs/>
                <w:lang w:val="en-GB" w:eastAsia="zh-CN"/>
              </w:rPr>
            </w:pPr>
            <w:r>
              <w:t>The SSB subset for RSRP based TA validation is determined as</w:t>
            </w:r>
          </w:p>
          <w:p w14:paraId="1A0B7818" w14:textId="77777777" w:rsidR="00AB5275" w:rsidRDefault="00AB5275" w:rsidP="00760236">
            <w:pPr>
              <w:numPr>
                <w:ilvl w:val="0"/>
                <w:numId w:val="24"/>
              </w:numPr>
              <w:jc w:val="both"/>
              <w:rPr>
                <w:bCs/>
                <w:iCs/>
                <w:lang w:eastAsia="zh-CN"/>
              </w:rPr>
            </w:pPr>
            <w:r>
              <w:rPr>
                <w:bCs/>
                <w:iCs/>
                <w:lang w:eastAsia="zh-CN"/>
              </w:rPr>
              <w:t>Option 1: Within a set of SSBs configured per CG configuration</w:t>
            </w:r>
          </w:p>
          <w:p w14:paraId="450AFA86" w14:textId="77777777" w:rsidR="00AB5275" w:rsidRDefault="00AB5275" w:rsidP="00760236">
            <w:pPr>
              <w:numPr>
                <w:ilvl w:val="0"/>
                <w:numId w:val="24"/>
              </w:numPr>
              <w:jc w:val="both"/>
              <w:rPr>
                <w:bCs/>
                <w:iCs/>
                <w:lang w:eastAsia="zh-CN"/>
              </w:rPr>
            </w:pPr>
            <w:r>
              <w:rPr>
                <w:bCs/>
                <w:iCs/>
                <w:lang w:eastAsia="zh-CN"/>
              </w:rPr>
              <w:t>Option 2: Within a set of SSBs configured for all CG configurations</w:t>
            </w:r>
          </w:p>
          <w:p w14:paraId="5139BD4C" w14:textId="77777777" w:rsidR="00AB5275" w:rsidRDefault="00AB5275" w:rsidP="00760236">
            <w:pPr>
              <w:numPr>
                <w:ilvl w:val="0"/>
                <w:numId w:val="24"/>
              </w:numPr>
              <w:jc w:val="both"/>
              <w:rPr>
                <w:bCs/>
                <w:iCs/>
                <w:lang w:eastAsia="zh-CN"/>
              </w:rPr>
            </w:pPr>
            <w:r>
              <w:rPr>
                <w:bCs/>
                <w:iCs/>
                <w:lang w:eastAsia="zh-CN"/>
              </w:rPr>
              <w:t>Option 3: Within a set of all SSBs actually transmitted as indicated in SIB1</w:t>
            </w:r>
          </w:p>
          <w:p w14:paraId="2F1FE58D" w14:textId="77777777" w:rsidR="00AB5275" w:rsidRPr="005223C3" w:rsidRDefault="00AB5275" w:rsidP="00760236">
            <w:pPr>
              <w:numPr>
                <w:ilvl w:val="0"/>
                <w:numId w:val="24"/>
              </w:numPr>
              <w:jc w:val="both"/>
            </w:pPr>
            <w:r>
              <w:rPr>
                <w:bCs/>
                <w:iCs/>
                <w:lang w:eastAsia="zh-CN"/>
              </w:rPr>
              <w:t>Option 4: Highest N SSBs of all SSBs actually transmitted as indicated in SIB1</w:t>
            </w:r>
          </w:p>
        </w:tc>
      </w:tr>
    </w:tbl>
    <w:p w14:paraId="66836D7A" w14:textId="77777777" w:rsidR="00AB5275" w:rsidRDefault="00AB5275" w:rsidP="00AB5275">
      <w:pPr>
        <w:pStyle w:val="a1"/>
        <w:rPr>
          <w:rFonts w:eastAsia="Arial Unicode MS"/>
          <w:lang w:eastAsia="zh-CN"/>
        </w:rPr>
      </w:pPr>
    </w:p>
    <w:p w14:paraId="527E88B1" w14:textId="5B0BD17D" w:rsidR="00516B21" w:rsidRPr="00516B21" w:rsidRDefault="00AB5275" w:rsidP="00AB5275">
      <w:pPr>
        <w:pStyle w:val="a1"/>
        <w:rPr>
          <w:rFonts w:eastAsiaTheme="minorEastAsia"/>
          <w:lang w:eastAsia="zh-CN"/>
        </w:rPr>
      </w:pPr>
      <w:r>
        <w:rPr>
          <w:rFonts w:eastAsia="Arial Unicode MS" w:hint="eastAsia"/>
          <w:lang w:eastAsia="zh-CN"/>
        </w:rPr>
        <w:t xml:space="preserve">RAN1 ask RAN2 to </w:t>
      </w:r>
      <w:r w:rsidRPr="00961DAC">
        <w:rPr>
          <w:rFonts w:eastAsia="Arial Unicode MS"/>
          <w:lang w:eastAsia="zh-CN"/>
        </w:rPr>
        <w:t>select one option for the SSB subset determination for RSRP based TA validation.</w:t>
      </w:r>
    </w:p>
    <w:p w14:paraId="1FE6F98B" w14:textId="6DEA4AFE" w:rsidR="007C40CF" w:rsidRPr="006366B7" w:rsidRDefault="001A296D" w:rsidP="006366B7">
      <w:pPr>
        <w:pStyle w:val="a1"/>
        <w:rPr>
          <w:rFonts w:eastAsiaTheme="minorEastAsia"/>
          <w:i/>
          <w:u w:val="single"/>
          <w:lang w:eastAsia="zh-CN"/>
        </w:rPr>
      </w:pPr>
      <w:r w:rsidRPr="006366B7">
        <w:rPr>
          <w:rFonts w:eastAsiaTheme="minorEastAsia" w:hint="eastAsia"/>
          <w:i/>
          <w:u w:val="single"/>
          <w:lang w:eastAsia="zh-CN"/>
        </w:rPr>
        <w:t>Option 1</w:t>
      </w:r>
      <w:r w:rsidR="006366B7" w:rsidRPr="006366B7">
        <w:rPr>
          <w:rFonts w:eastAsiaTheme="minorEastAsia" w:hint="eastAsia"/>
          <w:i/>
          <w:u w:val="single"/>
          <w:lang w:eastAsia="zh-CN"/>
        </w:rPr>
        <w:t xml:space="preserve">: </w:t>
      </w:r>
      <w:r w:rsidR="006366B7" w:rsidRPr="006366B7">
        <w:rPr>
          <w:rFonts w:eastAsiaTheme="minorEastAsia"/>
          <w:i/>
          <w:u w:val="single"/>
          <w:lang w:eastAsia="zh-CN"/>
        </w:rPr>
        <w:t>Within a set of SSBs configured per CG configuration</w:t>
      </w:r>
      <w:r w:rsidR="006366B7" w:rsidRPr="006366B7">
        <w:rPr>
          <w:rFonts w:eastAsiaTheme="minorEastAsia" w:hint="eastAsia"/>
          <w:i/>
          <w:u w:val="single"/>
          <w:lang w:eastAsia="zh-CN"/>
        </w:rPr>
        <w:t>;</w:t>
      </w:r>
    </w:p>
    <w:p w14:paraId="36C87BFE" w14:textId="077B7336" w:rsidR="006366B7" w:rsidRDefault="008358F1" w:rsidP="0057733B">
      <w:pPr>
        <w:pStyle w:val="a1"/>
        <w:rPr>
          <w:rFonts w:eastAsia="宋体"/>
          <w:lang w:val="en-GB" w:eastAsia="zh-CN"/>
        </w:rPr>
      </w:pPr>
      <w:r>
        <w:rPr>
          <w:rFonts w:eastAsiaTheme="minorEastAsia" w:hint="eastAsia"/>
          <w:lang w:eastAsia="zh-CN"/>
        </w:rPr>
        <w:t xml:space="preserve">In option 1, the SSB subset for RSRP based TA validation is determined within a set of SSBs configured per CG configuration. </w:t>
      </w:r>
      <w:r w:rsidR="005565AF">
        <w:rPr>
          <w:rFonts w:eastAsiaTheme="minorEastAsia" w:hint="eastAsia"/>
          <w:lang w:eastAsia="zh-CN"/>
        </w:rPr>
        <w:t xml:space="preserve">This is because TA may be specific to a subset of Rx beams at </w:t>
      </w:r>
      <w:proofErr w:type="spellStart"/>
      <w:r w:rsidR="005565AF">
        <w:rPr>
          <w:rFonts w:eastAsiaTheme="minorEastAsia" w:hint="eastAsia"/>
          <w:lang w:eastAsia="zh-CN"/>
        </w:rPr>
        <w:t>gNB</w:t>
      </w:r>
      <w:proofErr w:type="spellEnd"/>
      <w:r w:rsidR="005565AF">
        <w:rPr>
          <w:rFonts w:eastAsiaTheme="minorEastAsia" w:hint="eastAsia"/>
          <w:lang w:eastAsia="zh-CN"/>
        </w:rPr>
        <w:t xml:space="preserve"> for CG-SDT.</w:t>
      </w:r>
      <w:r w:rsidR="000D17CC">
        <w:rPr>
          <w:rFonts w:eastAsiaTheme="minorEastAsia" w:hint="eastAsia"/>
          <w:lang w:eastAsia="zh-CN"/>
        </w:rPr>
        <w:t xml:space="preserve"> </w:t>
      </w:r>
      <w:r w:rsidR="000709BA">
        <w:rPr>
          <w:rFonts w:eastAsiaTheme="minorEastAsia" w:hint="eastAsia"/>
          <w:lang w:eastAsia="zh-CN"/>
        </w:rPr>
        <w:t xml:space="preserve">So it can take the advantage to use the specific configuration of the Rx beams for CG-SDT. However, it was agreed that </w:t>
      </w:r>
      <w:r w:rsidR="004C4C44" w:rsidRPr="004C4C44">
        <w:rPr>
          <w:i/>
          <w:lang w:eastAsia="zh-CN"/>
        </w:rPr>
        <w:t>Each N of consecutive SSB indexes associated to one CG configuration are mapped to valid CG PUSCH resources</w:t>
      </w:r>
      <w:r w:rsidR="004C4C44">
        <w:rPr>
          <w:rFonts w:eastAsiaTheme="minorEastAsia" w:hint="eastAsia"/>
          <w:lang w:eastAsia="zh-CN"/>
        </w:rPr>
        <w:t>.</w:t>
      </w:r>
      <w:r w:rsidR="00384C1B">
        <w:rPr>
          <w:rFonts w:eastAsiaTheme="minorEastAsia" w:hint="eastAsia"/>
          <w:lang w:eastAsia="zh-CN"/>
        </w:rPr>
        <w:t xml:space="preserve"> </w:t>
      </w:r>
      <w:r w:rsidR="009A30F7">
        <w:rPr>
          <w:rFonts w:eastAsiaTheme="minorEastAsia" w:hint="eastAsia"/>
          <w:lang w:eastAsia="zh-CN"/>
        </w:rPr>
        <w:t xml:space="preserve">It can be seen that </w:t>
      </w:r>
      <w:r w:rsidR="009A30F7" w:rsidRPr="00795740">
        <w:rPr>
          <w:rFonts w:hint="eastAsia"/>
          <w:szCs w:val="20"/>
        </w:rPr>
        <w:t xml:space="preserve">TA validation </w:t>
      </w:r>
      <w:r w:rsidR="009A30F7" w:rsidRPr="00795740">
        <w:rPr>
          <w:szCs w:val="20"/>
        </w:rPr>
        <w:t xml:space="preserve">based on </w:t>
      </w:r>
      <w:r w:rsidR="009A30F7" w:rsidRPr="00795740">
        <w:rPr>
          <w:rFonts w:hint="eastAsia"/>
          <w:szCs w:val="20"/>
        </w:rPr>
        <w:t>the</w:t>
      </w:r>
      <w:r w:rsidR="009A30F7" w:rsidRPr="00795740">
        <w:rPr>
          <w:szCs w:val="20"/>
        </w:rPr>
        <w:t xml:space="preserve"> RSRP threshold configured by the network</w:t>
      </w:r>
      <w:r w:rsidR="009A30F7" w:rsidRPr="00795740">
        <w:rPr>
          <w:rFonts w:hint="eastAsia"/>
          <w:szCs w:val="20"/>
        </w:rPr>
        <w:t xml:space="preserve"> is applicable for </w:t>
      </w:r>
      <w:r w:rsidR="009A30F7" w:rsidRPr="00795740">
        <w:rPr>
          <w:szCs w:val="20"/>
        </w:rPr>
        <w:t>all CG configurations</w:t>
      </w:r>
      <w:r w:rsidR="009A30F7">
        <w:rPr>
          <w:rFonts w:hint="eastAsia"/>
          <w:szCs w:val="20"/>
        </w:rPr>
        <w:t xml:space="preserve"> per UE</w:t>
      </w:r>
      <w:r w:rsidR="00194A87">
        <w:rPr>
          <w:rFonts w:eastAsiaTheme="minorEastAsia" w:hint="eastAsia"/>
          <w:szCs w:val="20"/>
          <w:lang w:eastAsia="zh-CN"/>
        </w:rPr>
        <w:t>.</w:t>
      </w:r>
      <w:r w:rsidR="009A30F7">
        <w:rPr>
          <w:rFonts w:eastAsiaTheme="minorEastAsia" w:hint="eastAsia"/>
          <w:lang w:eastAsia="zh-CN"/>
        </w:rPr>
        <w:t xml:space="preserve"> </w:t>
      </w:r>
      <w:r w:rsidR="004C4C44">
        <w:rPr>
          <w:rFonts w:eastAsiaTheme="minorEastAsia" w:hint="eastAsia"/>
          <w:lang w:eastAsia="zh-CN"/>
        </w:rPr>
        <w:t>Whereas the SSB are cell common configuration,</w:t>
      </w:r>
      <w:r w:rsidR="0057451B">
        <w:rPr>
          <w:rFonts w:eastAsiaTheme="minorEastAsia" w:hint="eastAsia"/>
          <w:lang w:eastAsia="zh-CN"/>
        </w:rPr>
        <w:t xml:space="preserve"> </w:t>
      </w:r>
      <w:r w:rsidR="00795740" w:rsidRPr="00795740">
        <w:rPr>
          <w:rFonts w:hint="eastAsia"/>
          <w:szCs w:val="20"/>
        </w:rPr>
        <w:t>it isn</w:t>
      </w:r>
      <w:r w:rsidR="00795740" w:rsidRPr="00795740">
        <w:rPr>
          <w:szCs w:val="20"/>
        </w:rPr>
        <w:t>’</w:t>
      </w:r>
      <w:r w:rsidR="00795740" w:rsidRPr="00795740">
        <w:rPr>
          <w:rFonts w:hint="eastAsia"/>
          <w:szCs w:val="20"/>
        </w:rPr>
        <w:t xml:space="preserve">t necessary to determine </w:t>
      </w:r>
      <w:r w:rsidR="00795740" w:rsidRPr="00795740">
        <w:rPr>
          <w:szCs w:val="20"/>
        </w:rPr>
        <w:t>the SSB subset</w:t>
      </w:r>
      <w:r w:rsidR="00795740" w:rsidRPr="00795740">
        <w:rPr>
          <w:rFonts w:hint="eastAsia"/>
          <w:szCs w:val="20"/>
        </w:rPr>
        <w:t xml:space="preserve"> and </w:t>
      </w:r>
      <w:r w:rsidR="00795740" w:rsidRPr="00795740">
        <w:rPr>
          <w:szCs w:val="20"/>
        </w:rPr>
        <w:t>calculate</w:t>
      </w:r>
      <w:r w:rsidR="00795740" w:rsidRPr="00795740">
        <w:rPr>
          <w:rFonts w:hint="eastAsia"/>
          <w:szCs w:val="20"/>
        </w:rPr>
        <w:t xml:space="preserve"> </w:t>
      </w:r>
      <w:r w:rsidR="00422645">
        <w:rPr>
          <w:rFonts w:eastAsiaTheme="minorEastAsia" w:hint="eastAsia"/>
          <w:szCs w:val="20"/>
          <w:lang w:eastAsia="zh-CN"/>
        </w:rPr>
        <w:t xml:space="preserve">the </w:t>
      </w:r>
      <w:r w:rsidR="00795740" w:rsidRPr="00795740">
        <w:rPr>
          <w:rFonts w:hint="eastAsia"/>
          <w:szCs w:val="20"/>
        </w:rPr>
        <w:t xml:space="preserve">RSRP based TA </w:t>
      </w:r>
      <w:r w:rsidR="00795740" w:rsidRPr="00795740">
        <w:rPr>
          <w:szCs w:val="20"/>
        </w:rPr>
        <w:t>validation per</w:t>
      </w:r>
      <w:r w:rsidR="00194A87">
        <w:rPr>
          <w:rFonts w:hint="eastAsia"/>
          <w:szCs w:val="20"/>
        </w:rPr>
        <w:t xml:space="preserve"> CG configuration</w:t>
      </w:r>
      <w:r w:rsidR="00194A87">
        <w:rPr>
          <w:rFonts w:eastAsiaTheme="minorEastAsia" w:hint="eastAsia"/>
          <w:szCs w:val="20"/>
          <w:lang w:eastAsia="zh-CN"/>
        </w:rPr>
        <w:t>.</w:t>
      </w:r>
      <w:r w:rsidR="0057733B">
        <w:rPr>
          <w:rFonts w:eastAsiaTheme="minorEastAsia" w:hint="eastAsia"/>
          <w:szCs w:val="20"/>
          <w:lang w:eastAsia="zh-CN"/>
        </w:rPr>
        <w:t xml:space="preserve"> Besides, </w:t>
      </w:r>
      <w:proofErr w:type="spellStart"/>
      <w:r w:rsidR="0057733B">
        <w:rPr>
          <w:rFonts w:eastAsiaTheme="minorEastAsia" w:hint="eastAsia"/>
          <w:szCs w:val="20"/>
          <w:lang w:eastAsia="zh-CN"/>
        </w:rPr>
        <w:t>i</w:t>
      </w:r>
      <w:proofErr w:type="spellEnd"/>
      <w:r w:rsidR="00806872">
        <w:rPr>
          <w:rFonts w:eastAsia="宋体"/>
          <w:lang w:val="en-GB" w:eastAsia="zh-CN"/>
        </w:rPr>
        <w:t xml:space="preserve">f TA validation is </w:t>
      </w:r>
      <w:r w:rsidR="006366B7">
        <w:rPr>
          <w:rFonts w:eastAsia="宋体" w:hint="eastAsia"/>
          <w:lang w:val="en-GB" w:eastAsia="zh-CN"/>
        </w:rPr>
        <w:t>determined within</w:t>
      </w:r>
      <w:r w:rsidR="00806872">
        <w:rPr>
          <w:rFonts w:eastAsia="宋体"/>
          <w:lang w:val="en-GB" w:eastAsia="zh-CN"/>
        </w:rPr>
        <w:t xml:space="preserve"> a set of SSBs configured for a particular CG configuration, </w:t>
      </w:r>
      <w:r w:rsidR="006366B7">
        <w:rPr>
          <w:rFonts w:eastAsia="宋体" w:hint="eastAsia"/>
          <w:lang w:val="en-GB" w:eastAsia="zh-CN"/>
        </w:rPr>
        <w:t>the definition of TA in</w:t>
      </w:r>
      <w:r w:rsidR="00AE37D6">
        <w:rPr>
          <w:rFonts w:eastAsia="宋体" w:hint="eastAsia"/>
          <w:lang w:val="en-GB" w:eastAsia="zh-CN"/>
        </w:rPr>
        <w:t xml:space="preserve"> CG-SDT </w:t>
      </w:r>
      <w:r w:rsidR="006366B7">
        <w:rPr>
          <w:rFonts w:eastAsia="宋体" w:hint="eastAsia"/>
          <w:lang w:val="en-GB" w:eastAsia="zh-CN"/>
        </w:rPr>
        <w:t xml:space="preserve">needs to be </w:t>
      </w:r>
      <w:r w:rsidR="00971AD1">
        <w:rPr>
          <w:rFonts w:eastAsia="宋体" w:hint="eastAsia"/>
          <w:lang w:val="en-GB" w:eastAsia="zh-CN"/>
        </w:rPr>
        <w:t>redefined.</w:t>
      </w:r>
    </w:p>
    <w:p w14:paraId="2A55F66D" w14:textId="77777777" w:rsidR="003F541D" w:rsidRPr="006366B7" w:rsidRDefault="003F541D" w:rsidP="003F541D">
      <w:pPr>
        <w:pStyle w:val="a1"/>
        <w:rPr>
          <w:rFonts w:eastAsiaTheme="minorEastAsia"/>
          <w:i/>
          <w:u w:val="single"/>
          <w:lang w:eastAsia="zh-CN"/>
        </w:rPr>
      </w:pPr>
      <w:r w:rsidRPr="006366B7">
        <w:rPr>
          <w:rFonts w:eastAsiaTheme="minorEastAsia" w:hint="eastAsia"/>
          <w:i/>
          <w:u w:val="single"/>
          <w:lang w:eastAsia="zh-CN"/>
        </w:rPr>
        <w:t xml:space="preserve">Option 2: </w:t>
      </w:r>
      <w:r w:rsidRPr="006366B7">
        <w:rPr>
          <w:rFonts w:eastAsiaTheme="minorEastAsia"/>
          <w:i/>
          <w:u w:val="single"/>
          <w:lang w:eastAsia="zh-CN"/>
        </w:rPr>
        <w:t>Within a set of SSBs configured for all CG configurations</w:t>
      </w:r>
      <w:r>
        <w:rPr>
          <w:rFonts w:eastAsiaTheme="minorEastAsia" w:hint="eastAsia"/>
          <w:i/>
          <w:u w:val="single"/>
          <w:lang w:eastAsia="zh-CN"/>
        </w:rPr>
        <w:t>;</w:t>
      </w:r>
    </w:p>
    <w:p w14:paraId="033DED22" w14:textId="19285228" w:rsidR="00971AD1" w:rsidRDefault="00947BA2" w:rsidP="0057733B">
      <w:pPr>
        <w:pStyle w:val="a1"/>
        <w:rPr>
          <w:rFonts w:eastAsia="宋体"/>
          <w:lang w:val="en-GB" w:eastAsia="zh-CN"/>
        </w:rPr>
      </w:pPr>
      <w:r>
        <w:rPr>
          <w:rFonts w:eastAsia="宋体" w:hint="eastAsia"/>
          <w:lang w:val="en-GB" w:eastAsia="zh-CN"/>
        </w:rPr>
        <w:t xml:space="preserve">Different from option </w:t>
      </w:r>
      <w:r w:rsidR="009B0447">
        <w:rPr>
          <w:rFonts w:eastAsia="宋体"/>
          <w:lang w:val="en-GB" w:eastAsia="zh-CN"/>
        </w:rPr>
        <w:t>1</w:t>
      </w:r>
      <w:r>
        <w:rPr>
          <w:rFonts w:eastAsia="宋体" w:hint="eastAsia"/>
          <w:lang w:val="en-GB" w:eastAsia="zh-CN"/>
        </w:rPr>
        <w:t xml:space="preserve">, </w:t>
      </w:r>
      <w:r w:rsidR="00995807">
        <w:rPr>
          <w:rFonts w:eastAsia="宋体"/>
          <w:lang w:val="en-GB" w:eastAsia="zh-CN"/>
        </w:rPr>
        <w:t>option</w:t>
      </w:r>
      <w:r w:rsidR="00995807">
        <w:rPr>
          <w:rFonts w:eastAsia="宋体" w:hint="eastAsia"/>
          <w:lang w:val="en-GB" w:eastAsia="zh-CN"/>
        </w:rPr>
        <w:t xml:space="preserve"> 2 applied to the SSB set configured for </w:t>
      </w:r>
      <w:r w:rsidR="00995807" w:rsidRPr="00995807">
        <w:rPr>
          <w:rFonts w:eastAsia="宋体" w:hint="eastAsia"/>
          <w:b/>
          <w:i/>
          <w:lang w:val="en-GB" w:eastAsia="zh-CN"/>
        </w:rPr>
        <w:t>all</w:t>
      </w:r>
      <w:r w:rsidR="00995807">
        <w:rPr>
          <w:rFonts w:eastAsia="宋体" w:hint="eastAsia"/>
          <w:lang w:val="en-GB" w:eastAsia="zh-CN"/>
        </w:rPr>
        <w:t xml:space="preserve"> CG configurations.</w:t>
      </w:r>
      <w:r w:rsidR="00030C3A">
        <w:rPr>
          <w:rFonts w:eastAsia="宋体" w:hint="eastAsia"/>
          <w:lang w:val="en-GB" w:eastAsia="zh-CN"/>
        </w:rPr>
        <w:t xml:space="preserve"> </w:t>
      </w:r>
      <w:r w:rsidR="00567604">
        <w:rPr>
          <w:rFonts w:eastAsia="宋体" w:hint="eastAsia"/>
          <w:lang w:val="en-GB" w:eastAsia="zh-CN"/>
        </w:rPr>
        <w:t>Normally, the set of SSBs can be sent to the UE by the network.</w:t>
      </w:r>
      <w:r w:rsidR="007723DD">
        <w:rPr>
          <w:rFonts w:eastAsia="宋体" w:hint="eastAsia"/>
          <w:lang w:val="en-GB" w:eastAsia="zh-CN"/>
        </w:rPr>
        <w:t xml:space="preserve"> </w:t>
      </w:r>
      <w:r w:rsidR="007723DD">
        <w:rPr>
          <w:rFonts w:eastAsia="宋体"/>
          <w:lang w:val="en-GB" w:eastAsia="zh-CN"/>
        </w:rPr>
        <w:t>I</w:t>
      </w:r>
      <w:r w:rsidR="007723DD">
        <w:rPr>
          <w:rFonts w:eastAsia="宋体" w:hint="eastAsia"/>
          <w:lang w:val="en-GB" w:eastAsia="zh-CN"/>
        </w:rPr>
        <w:t xml:space="preserve">t </w:t>
      </w:r>
      <w:r w:rsidR="007723DD">
        <w:rPr>
          <w:rFonts w:eastAsia="宋体"/>
          <w:lang w:val="en-GB" w:eastAsia="zh-CN"/>
        </w:rPr>
        <w:t xml:space="preserve">is up to the network </w:t>
      </w:r>
      <w:r w:rsidR="009B0447">
        <w:rPr>
          <w:rFonts w:eastAsia="宋体"/>
          <w:lang w:val="en-GB" w:eastAsia="zh-CN"/>
        </w:rPr>
        <w:t xml:space="preserve">to </w:t>
      </w:r>
      <w:r w:rsidR="007723DD">
        <w:rPr>
          <w:rFonts w:eastAsia="宋体"/>
          <w:lang w:val="en-GB" w:eastAsia="zh-CN"/>
        </w:rPr>
        <w:t xml:space="preserve">configure proper SSB set to the UEs taking </w:t>
      </w:r>
      <w:r w:rsidR="00580765">
        <w:rPr>
          <w:rFonts w:eastAsia="宋体"/>
          <w:lang w:val="en-GB" w:eastAsia="zh-CN"/>
        </w:rPr>
        <w:t xml:space="preserve">into account </w:t>
      </w:r>
      <w:r w:rsidR="007723DD">
        <w:rPr>
          <w:rFonts w:eastAsia="宋体"/>
          <w:lang w:val="en-GB" w:eastAsia="zh-CN"/>
        </w:rPr>
        <w:t>the UE specific characteristic</w:t>
      </w:r>
      <w:r w:rsidR="000C2964">
        <w:rPr>
          <w:rFonts w:eastAsia="宋体" w:hint="eastAsia"/>
          <w:lang w:val="en-GB" w:eastAsia="zh-CN"/>
        </w:rPr>
        <w:t>, i.e. the UE</w:t>
      </w:r>
      <w:r w:rsidR="000C2964">
        <w:rPr>
          <w:rFonts w:eastAsia="宋体"/>
          <w:lang w:val="en-GB" w:eastAsia="zh-CN"/>
        </w:rPr>
        <w:t>’</w:t>
      </w:r>
      <w:r w:rsidR="000C2964">
        <w:rPr>
          <w:rFonts w:eastAsia="宋体" w:hint="eastAsia"/>
          <w:lang w:val="en-GB" w:eastAsia="zh-CN"/>
        </w:rPr>
        <w:t>s position</w:t>
      </w:r>
      <w:r w:rsidR="00580765">
        <w:rPr>
          <w:rFonts w:eastAsia="宋体"/>
          <w:lang w:val="en-GB" w:eastAsia="zh-CN"/>
        </w:rPr>
        <w:t>.</w:t>
      </w:r>
      <w:r w:rsidR="000E6292">
        <w:rPr>
          <w:rFonts w:eastAsia="宋体" w:hint="eastAsia"/>
          <w:lang w:val="en-GB" w:eastAsia="zh-CN"/>
        </w:rPr>
        <w:t xml:space="preserve"> This </w:t>
      </w:r>
      <w:r w:rsidR="000E6292">
        <w:rPr>
          <w:rFonts w:eastAsia="宋体"/>
          <w:lang w:val="en-GB" w:eastAsia="zh-CN"/>
        </w:rPr>
        <w:t>option</w:t>
      </w:r>
      <w:r w:rsidR="000E6292">
        <w:rPr>
          <w:rFonts w:eastAsia="宋体" w:hint="eastAsia"/>
          <w:lang w:val="en-GB" w:eastAsia="zh-CN"/>
        </w:rPr>
        <w:t xml:space="preserve"> provides great flexibility to the network configuration.</w:t>
      </w:r>
    </w:p>
    <w:p w14:paraId="786EF216" w14:textId="6AA601A8" w:rsidR="007946A5" w:rsidRDefault="007946A5" w:rsidP="0057733B">
      <w:pPr>
        <w:pStyle w:val="a1"/>
        <w:rPr>
          <w:rFonts w:eastAsia="宋体"/>
          <w:lang w:val="en-GB" w:eastAsia="zh-CN"/>
        </w:rPr>
      </w:pPr>
      <w:r>
        <w:rPr>
          <w:rFonts w:eastAsia="宋体" w:hint="eastAsia"/>
          <w:lang w:val="en-GB" w:eastAsia="zh-CN"/>
        </w:rPr>
        <w:t>However, i</w:t>
      </w:r>
      <w:r w:rsidRPr="007946A5">
        <w:rPr>
          <w:rFonts w:eastAsia="宋体"/>
          <w:lang w:val="en-GB" w:eastAsia="zh-CN"/>
        </w:rPr>
        <w:t>t is noteworthy</w:t>
      </w:r>
      <w:r>
        <w:rPr>
          <w:rFonts w:eastAsia="宋体" w:hint="eastAsia"/>
          <w:lang w:val="en-GB" w:eastAsia="zh-CN"/>
        </w:rPr>
        <w:t xml:space="preserve"> that the configuration of the set of SSB depends on the CG </w:t>
      </w:r>
      <w:r>
        <w:rPr>
          <w:rFonts w:eastAsia="宋体"/>
          <w:lang w:val="en-GB" w:eastAsia="zh-CN"/>
        </w:rPr>
        <w:t>configuration</w:t>
      </w:r>
      <w:r>
        <w:rPr>
          <w:rFonts w:eastAsia="宋体" w:hint="eastAsia"/>
          <w:lang w:val="en-GB" w:eastAsia="zh-CN"/>
        </w:rPr>
        <w:t xml:space="preserve">. It means that the set of SSB may vary if the CG configuration is different. </w:t>
      </w:r>
      <w:r>
        <w:rPr>
          <w:rFonts w:eastAsia="宋体"/>
          <w:lang w:val="en-GB" w:eastAsia="zh-CN"/>
        </w:rPr>
        <w:t>Similar</w:t>
      </w:r>
      <w:r>
        <w:rPr>
          <w:rFonts w:eastAsia="宋体" w:hint="eastAsia"/>
          <w:lang w:val="en-GB" w:eastAsia="zh-CN"/>
        </w:rPr>
        <w:t xml:space="preserve"> as option 1, </w:t>
      </w:r>
      <w:r w:rsidR="00F24FD6">
        <w:rPr>
          <w:rFonts w:eastAsia="宋体" w:hint="eastAsia"/>
          <w:lang w:val="en-GB" w:eastAsia="zh-CN"/>
        </w:rPr>
        <w:t xml:space="preserve">it is not </w:t>
      </w:r>
      <w:r w:rsidR="00F24FD6">
        <w:rPr>
          <w:rFonts w:eastAsia="宋体"/>
          <w:lang w:val="en-GB" w:eastAsia="zh-CN"/>
        </w:rPr>
        <w:t>suitable</w:t>
      </w:r>
      <w:r w:rsidR="00F24FD6">
        <w:rPr>
          <w:rFonts w:eastAsia="宋体" w:hint="eastAsia"/>
          <w:lang w:val="en-GB" w:eastAsia="zh-CN"/>
        </w:rPr>
        <w:t xml:space="preserve"> for determination of TA validation, since TA validation</w:t>
      </w:r>
      <w:r>
        <w:rPr>
          <w:rFonts w:eastAsia="宋体" w:hint="eastAsia"/>
          <w:lang w:val="en-GB" w:eastAsia="zh-CN"/>
        </w:rPr>
        <w:t xml:space="preserve"> is highly related to </w:t>
      </w:r>
      <w:r w:rsidR="0066401F">
        <w:rPr>
          <w:rFonts w:eastAsia="宋体" w:hint="eastAsia"/>
          <w:lang w:val="en-GB" w:eastAsia="zh-CN"/>
        </w:rPr>
        <w:t>the distance between the network and the UE</w:t>
      </w:r>
      <w:r w:rsidR="00F24FD6">
        <w:rPr>
          <w:rFonts w:eastAsia="宋体" w:hint="eastAsia"/>
          <w:lang w:val="en-GB" w:eastAsia="zh-CN"/>
        </w:rPr>
        <w:t xml:space="preserve"> but the solution in option 2 </w:t>
      </w:r>
      <w:r w:rsidR="0066401F">
        <w:rPr>
          <w:rFonts w:eastAsia="宋体" w:hint="eastAsia"/>
          <w:lang w:val="en-GB" w:eastAsia="zh-CN"/>
        </w:rPr>
        <w:t>depend</w:t>
      </w:r>
      <w:r w:rsidR="00F24FD6">
        <w:rPr>
          <w:rFonts w:eastAsia="宋体" w:hint="eastAsia"/>
          <w:lang w:val="en-GB" w:eastAsia="zh-CN"/>
        </w:rPr>
        <w:t>s</w:t>
      </w:r>
      <w:r w:rsidR="0066401F">
        <w:rPr>
          <w:rFonts w:eastAsia="宋体" w:hint="eastAsia"/>
          <w:lang w:val="en-GB" w:eastAsia="zh-CN"/>
        </w:rPr>
        <w:t xml:space="preserve"> on</w:t>
      </w:r>
      <w:r w:rsidR="00B076A2">
        <w:rPr>
          <w:rFonts w:eastAsia="宋体" w:hint="eastAsia"/>
          <w:lang w:val="en-GB" w:eastAsia="zh-CN"/>
        </w:rPr>
        <w:t xml:space="preserve"> one</w:t>
      </w:r>
      <w:r w:rsidR="0066401F">
        <w:rPr>
          <w:rFonts w:eastAsia="宋体" w:hint="eastAsia"/>
          <w:lang w:val="en-GB" w:eastAsia="zh-CN"/>
        </w:rPr>
        <w:t xml:space="preserve"> particular CG </w:t>
      </w:r>
      <w:r w:rsidR="0066401F">
        <w:rPr>
          <w:rFonts w:eastAsia="宋体"/>
          <w:lang w:val="en-GB" w:eastAsia="zh-CN"/>
        </w:rPr>
        <w:t>configuration</w:t>
      </w:r>
      <w:r w:rsidR="0066401F">
        <w:rPr>
          <w:rFonts w:eastAsia="宋体" w:hint="eastAsia"/>
          <w:lang w:val="en-GB" w:eastAsia="zh-CN"/>
        </w:rPr>
        <w:t>.</w:t>
      </w:r>
    </w:p>
    <w:p w14:paraId="7D9A7FE4" w14:textId="7004A039" w:rsidR="00B076A2" w:rsidRPr="005E108B" w:rsidRDefault="00B076A2" w:rsidP="0057733B">
      <w:pPr>
        <w:pStyle w:val="a1"/>
        <w:rPr>
          <w:rFonts w:eastAsiaTheme="minorEastAsia"/>
          <w:i/>
          <w:u w:val="single"/>
          <w:lang w:eastAsia="zh-CN"/>
        </w:rPr>
      </w:pPr>
      <w:r w:rsidRPr="006366B7">
        <w:rPr>
          <w:rFonts w:eastAsiaTheme="minorEastAsia" w:hint="eastAsia"/>
          <w:i/>
          <w:u w:val="single"/>
          <w:lang w:eastAsia="zh-CN"/>
        </w:rPr>
        <w:t xml:space="preserve">Option </w:t>
      </w:r>
      <w:r>
        <w:rPr>
          <w:rFonts w:eastAsiaTheme="minorEastAsia" w:hint="eastAsia"/>
          <w:i/>
          <w:u w:val="single"/>
          <w:lang w:eastAsia="zh-CN"/>
        </w:rPr>
        <w:t>3</w:t>
      </w:r>
      <w:r w:rsidRPr="006366B7">
        <w:rPr>
          <w:rFonts w:eastAsiaTheme="minorEastAsia" w:hint="eastAsia"/>
          <w:i/>
          <w:u w:val="single"/>
          <w:lang w:eastAsia="zh-CN"/>
        </w:rPr>
        <w:t xml:space="preserve">: </w:t>
      </w:r>
      <w:r w:rsidR="005E108B" w:rsidRPr="005E108B">
        <w:rPr>
          <w:rFonts w:eastAsiaTheme="minorEastAsia"/>
          <w:i/>
          <w:u w:val="single"/>
          <w:lang w:eastAsia="zh-CN"/>
        </w:rPr>
        <w:t>Within a set of all SSBs actually transmitted as indicated in SIB1</w:t>
      </w:r>
      <w:r w:rsidR="005E108B">
        <w:rPr>
          <w:rFonts w:eastAsiaTheme="minorEastAsia" w:hint="eastAsia"/>
          <w:i/>
          <w:u w:val="single"/>
          <w:lang w:eastAsia="zh-CN"/>
        </w:rPr>
        <w:t>:</w:t>
      </w:r>
    </w:p>
    <w:p w14:paraId="44323906" w14:textId="56E1EADB" w:rsidR="00EB6670" w:rsidRDefault="00B03727" w:rsidP="0057733B">
      <w:pPr>
        <w:pStyle w:val="a1"/>
        <w:rPr>
          <w:rFonts w:eastAsia="宋体"/>
          <w:lang w:val="en-GB" w:eastAsia="zh-CN"/>
        </w:rPr>
      </w:pPr>
      <w:r>
        <w:rPr>
          <w:rFonts w:eastAsia="宋体" w:hint="eastAsia"/>
          <w:lang w:val="en-GB" w:eastAsia="zh-CN"/>
        </w:rPr>
        <w:t>In this option, the set of SSBs are derived from all S</w:t>
      </w:r>
      <w:r w:rsidR="002D3799">
        <w:rPr>
          <w:rFonts w:eastAsia="宋体" w:hint="eastAsia"/>
          <w:lang w:val="en-GB" w:eastAsia="zh-CN"/>
        </w:rPr>
        <w:t>SBs actually transmitted which are</w:t>
      </w:r>
      <w:r>
        <w:rPr>
          <w:rFonts w:eastAsia="宋体" w:hint="eastAsia"/>
          <w:lang w:val="en-GB" w:eastAsia="zh-CN"/>
        </w:rPr>
        <w:t xml:space="preserve"> </w:t>
      </w:r>
      <w:r>
        <w:rPr>
          <w:rFonts w:eastAsia="宋体"/>
          <w:lang w:val="en-GB" w:eastAsia="zh-CN"/>
        </w:rPr>
        <w:t>indicated</w:t>
      </w:r>
      <w:r>
        <w:rPr>
          <w:rFonts w:eastAsia="宋体" w:hint="eastAsia"/>
          <w:lang w:val="en-GB" w:eastAsia="zh-CN"/>
        </w:rPr>
        <w:t xml:space="preserve"> in SIB1.</w:t>
      </w:r>
      <w:r w:rsidR="001F41D3">
        <w:rPr>
          <w:rFonts w:eastAsia="宋体" w:hint="eastAsia"/>
          <w:lang w:val="en-GB" w:eastAsia="zh-CN"/>
        </w:rPr>
        <w:t xml:space="preserve"> It is reasonable.</w:t>
      </w:r>
      <w:r w:rsidR="00AE3279">
        <w:rPr>
          <w:rFonts w:eastAsia="宋体" w:hint="eastAsia"/>
          <w:lang w:val="en-GB" w:eastAsia="zh-CN"/>
        </w:rPr>
        <w:t xml:space="preserve"> </w:t>
      </w:r>
      <w:r w:rsidR="00815EB5">
        <w:rPr>
          <w:rFonts w:eastAsia="宋体" w:hint="eastAsia"/>
          <w:lang w:val="en-GB" w:eastAsia="zh-CN"/>
        </w:rPr>
        <w:t>But considering the UE may not select the SSB with lower</w:t>
      </w:r>
      <w:r w:rsidR="00951406">
        <w:rPr>
          <w:rFonts w:eastAsia="宋体" w:hint="eastAsia"/>
          <w:lang w:val="en-GB" w:eastAsia="zh-CN"/>
        </w:rPr>
        <w:t xml:space="preserve"> RSRP, evaluating all SSBs actually transmitted as indicated in</w:t>
      </w:r>
      <w:r w:rsidR="00580765">
        <w:rPr>
          <w:rFonts w:eastAsia="宋体"/>
          <w:lang w:val="en-GB" w:eastAsia="zh-CN"/>
        </w:rPr>
        <w:t xml:space="preserve"> </w:t>
      </w:r>
      <w:r w:rsidR="00951406">
        <w:rPr>
          <w:rFonts w:eastAsia="宋体" w:hint="eastAsia"/>
          <w:lang w:val="en-GB" w:eastAsia="zh-CN"/>
        </w:rPr>
        <w:t xml:space="preserve">SIB1 may not </w:t>
      </w:r>
      <w:r w:rsidR="00580765">
        <w:rPr>
          <w:rFonts w:eastAsia="宋体"/>
          <w:lang w:val="en-GB" w:eastAsia="zh-CN"/>
        </w:rPr>
        <w:t xml:space="preserve">be </w:t>
      </w:r>
      <w:r w:rsidR="00951406">
        <w:rPr>
          <w:rFonts w:eastAsia="宋体" w:hint="eastAsia"/>
          <w:lang w:val="en-GB" w:eastAsia="zh-CN"/>
        </w:rPr>
        <w:t>accurate.</w:t>
      </w:r>
      <w:r w:rsidR="000A5D33">
        <w:rPr>
          <w:rFonts w:eastAsia="宋体" w:hint="eastAsia"/>
          <w:lang w:val="en-GB" w:eastAsia="zh-CN"/>
        </w:rPr>
        <w:t xml:space="preserve"> Similar as option 1 and 2, since TA validation should be evaluated based cell specific </w:t>
      </w:r>
      <w:proofErr w:type="spellStart"/>
      <w:r w:rsidR="000A5D33">
        <w:rPr>
          <w:rFonts w:eastAsia="宋体" w:hint="eastAsia"/>
          <w:lang w:val="en-GB" w:eastAsia="zh-CN"/>
        </w:rPr>
        <w:t>pathlo</w:t>
      </w:r>
      <w:r w:rsidR="002577E4">
        <w:rPr>
          <w:rFonts w:eastAsia="宋体" w:hint="eastAsia"/>
          <w:lang w:val="en-GB" w:eastAsia="zh-CN"/>
        </w:rPr>
        <w:t>s</w:t>
      </w:r>
      <w:r w:rsidR="000A5D33">
        <w:rPr>
          <w:rFonts w:eastAsia="宋体" w:hint="eastAsia"/>
          <w:lang w:val="en-GB" w:eastAsia="zh-CN"/>
        </w:rPr>
        <w:t>s</w:t>
      </w:r>
      <w:proofErr w:type="spellEnd"/>
      <w:r w:rsidR="000A5D33">
        <w:rPr>
          <w:rFonts w:eastAsia="宋体" w:hint="eastAsia"/>
          <w:lang w:val="en-GB" w:eastAsia="zh-CN"/>
        </w:rPr>
        <w:t xml:space="preserve">, it is not reasonable to use the parameter within </w:t>
      </w:r>
      <w:r w:rsidR="000A5D33" w:rsidRPr="00F13AB2">
        <w:rPr>
          <w:rFonts w:eastAsia="宋体"/>
          <w:b/>
          <w:i/>
          <w:u w:val="single"/>
          <w:lang w:val="en-GB" w:eastAsia="zh-CN"/>
        </w:rPr>
        <w:t>a set</w:t>
      </w:r>
      <w:r w:rsidR="000A5D33">
        <w:rPr>
          <w:rFonts w:eastAsia="宋体" w:hint="eastAsia"/>
          <w:lang w:val="en-GB" w:eastAsia="zh-CN"/>
        </w:rPr>
        <w:t xml:space="preserve"> of all SSBs.</w:t>
      </w:r>
    </w:p>
    <w:p w14:paraId="30DBF589" w14:textId="6A4556D1" w:rsidR="00C9367F" w:rsidRPr="005E108B" w:rsidRDefault="00C9367F" w:rsidP="00C9367F">
      <w:pPr>
        <w:pStyle w:val="a1"/>
        <w:rPr>
          <w:rFonts w:eastAsiaTheme="minorEastAsia"/>
          <w:i/>
          <w:u w:val="single"/>
          <w:lang w:eastAsia="zh-CN"/>
        </w:rPr>
      </w:pPr>
      <w:r w:rsidRPr="006366B7">
        <w:rPr>
          <w:rFonts w:eastAsiaTheme="minorEastAsia" w:hint="eastAsia"/>
          <w:i/>
          <w:u w:val="single"/>
          <w:lang w:eastAsia="zh-CN"/>
        </w:rPr>
        <w:t xml:space="preserve">Option </w:t>
      </w:r>
      <w:r>
        <w:rPr>
          <w:rFonts w:eastAsiaTheme="minorEastAsia" w:hint="eastAsia"/>
          <w:i/>
          <w:u w:val="single"/>
          <w:lang w:eastAsia="zh-CN"/>
        </w:rPr>
        <w:t>4</w:t>
      </w:r>
      <w:r w:rsidRPr="006366B7">
        <w:rPr>
          <w:rFonts w:eastAsiaTheme="minorEastAsia" w:hint="eastAsia"/>
          <w:i/>
          <w:u w:val="single"/>
          <w:lang w:eastAsia="zh-CN"/>
        </w:rPr>
        <w:t xml:space="preserve">: </w:t>
      </w:r>
      <w:r w:rsidR="00492755" w:rsidRPr="00492755">
        <w:rPr>
          <w:rFonts w:eastAsiaTheme="minorEastAsia"/>
          <w:i/>
          <w:u w:val="single"/>
          <w:lang w:eastAsia="zh-CN"/>
        </w:rPr>
        <w:t>Highest N SSBs of all SSBs actually transmitted as indicated in SIB1</w:t>
      </w:r>
    </w:p>
    <w:p w14:paraId="27381E25" w14:textId="5738048D" w:rsidR="000473E0" w:rsidRPr="00883129" w:rsidRDefault="00492755" w:rsidP="000473E0">
      <w:pPr>
        <w:pStyle w:val="a1"/>
        <w:rPr>
          <w:rFonts w:eastAsiaTheme="minorEastAsia"/>
          <w:lang w:eastAsia="zh-CN"/>
        </w:rPr>
      </w:pPr>
      <w:r>
        <w:rPr>
          <w:rFonts w:eastAsia="宋体" w:hint="eastAsia"/>
          <w:lang w:eastAsia="zh-CN"/>
        </w:rPr>
        <w:t xml:space="preserve">Option 4 actually aligns with the </w:t>
      </w:r>
      <w:r w:rsidR="000473E0">
        <w:rPr>
          <w:rFonts w:eastAsia="宋体" w:hint="eastAsia"/>
          <w:lang w:eastAsia="zh-CN"/>
        </w:rPr>
        <w:t>current specification about UE measurement which is specified in 38.3</w:t>
      </w:r>
      <w:r w:rsidR="00390A6C">
        <w:rPr>
          <w:rFonts w:eastAsia="宋体" w:hint="eastAsia"/>
          <w:lang w:eastAsia="zh-CN"/>
        </w:rPr>
        <w:t>04</w:t>
      </w:r>
      <w:r w:rsidR="00A14B69">
        <w:rPr>
          <w:rFonts w:eastAsia="宋体" w:hint="eastAsia"/>
          <w:lang w:eastAsia="zh-CN"/>
        </w:rPr>
        <w:t xml:space="preserve"> </w:t>
      </w:r>
      <w:r w:rsidR="00822DE0">
        <w:rPr>
          <w:rFonts w:eastAsia="宋体"/>
          <w:lang w:eastAsia="zh-CN"/>
        </w:rPr>
        <w:fldChar w:fldCharType="begin"/>
      </w:r>
      <w:r w:rsidR="00822DE0">
        <w:rPr>
          <w:rFonts w:eastAsia="宋体"/>
          <w:lang w:eastAsia="zh-CN"/>
        </w:rPr>
        <w:instrText xml:space="preserve"> </w:instrText>
      </w:r>
      <w:r w:rsidR="00822DE0">
        <w:rPr>
          <w:rFonts w:eastAsia="宋体" w:hint="eastAsia"/>
          <w:lang w:eastAsia="zh-CN"/>
        </w:rPr>
        <w:instrText>REF _Ref85640431 \r \h</w:instrText>
      </w:r>
      <w:r w:rsidR="00822DE0">
        <w:rPr>
          <w:rFonts w:eastAsia="宋体"/>
          <w:lang w:eastAsia="zh-CN"/>
        </w:rPr>
        <w:instrText xml:space="preserve"> </w:instrText>
      </w:r>
      <w:r w:rsidR="00822DE0">
        <w:rPr>
          <w:rFonts w:eastAsia="宋体"/>
          <w:lang w:eastAsia="zh-CN"/>
        </w:rPr>
      </w:r>
      <w:r w:rsidR="00822DE0">
        <w:rPr>
          <w:rFonts w:eastAsia="宋体"/>
          <w:lang w:eastAsia="zh-CN"/>
        </w:rPr>
        <w:fldChar w:fldCharType="separate"/>
      </w:r>
      <w:r w:rsidR="00822DE0">
        <w:rPr>
          <w:rFonts w:eastAsia="宋体"/>
          <w:lang w:eastAsia="zh-CN"/>
        </w:rPr>
        <w:t>[4]</w:t>
      </w:r>
      <w:r w:rsidR="00822DE0">
        <w:rPr>
          <w:rFonts w:eastAsia="宋体"/>
          <w:lang w:eastAsia="zh-CN"/>
        </w:rPr>
        <w:fldChar w:fldCharType="end"/>
      </w:r>
      <w:r w:rsidR="000473E0">
        <w:rPr>
          <w:rFonts w:eastAsia="宋体" w:hint="eastAsia"/>
          <w:lang w:eastAsia="zh-CN"/>
        </w:rPr>
        <w:t>.</w:t>
      </w:r>
      <w:r w:rsidR="00F82472">
        <w:rPr>
          <w:rFonts w:eastAsia="宋体" w:hint="eastAsia"/>
          <w:lang w:eastAsia="zh-CN"/>
        </w:rPr>
        <w:t xml:space="preserve"> </w:t>
      </w:r>
      <w:r w:rsidR="00A14B69">
        <w:rPr>
          <w:rFonts w:eastAsia="宋体" w:hint="eastAsia"/>
          <w:lang w:eastAsia="zh-CN"/>
        </w:rPr>
        <w:t xml:space="preserve">The UE will </w:t>
      </w:r>
      <w:r w:rsidR="00A14B69">
        <w:rPr>
          <w:rFonts w:eastAsia="宋体"/>
          <w:lang w:eastAsia="zh-CN"/>
        </w:rPr>
        <w:t>derive</w:t>
      </w:r>
      <w:r w:rsidR="00A14B69">
        <w:rPr>
          <w:rFonts w:eastAsia="宋体" w:hint="eastAsia"/>
          <w:lang w:eastAsia="zh-CN"/>
        </w:rPr>
        <w:t xml:space="preserve"> the cell measurement quantity based on</w:t>
      </w:r>
      <w:r w:rsidR="00CD526E">
        <w:rPr>
          <w:rFonts w:eastAsia="宋体" w:hint="eastAsia"/>
          <w:lang w:eastAsia="zh-CN"/>
        </w:rPr>
        <w:t xml:space="preserve"> </w:t>
      </w:r>
      <w:r w:rsidR="002577E4">
        <w:t>the linear average of the power values of up to</w:t>
      </w:r>
      <w:r w:rsidR="002577E4" w:rsidDel="00FB0D6D">
        <w:rPr>
          <w:rFonts w:eastAsia="宋体" w:hint="eastAsia"/>
          <w:lang w:eastAsia="zh-CN"/>
        </w:rPr>
        <w:t xml:space="preserve"> </w:t>
      </w:r>
      <w:proofErr w:type="spellStart"/>
      <w:r w:rsidR="00FB0D6D">
        <w:rPr>
          <w:i/>
        </w:rPr>
        <w:t>nrofSS-BlocksToAverage</w:t>
      </w:r>
      <w:proofErr w:type="spellEnd"/>
      <w:r w:rsidR="00FB0D6D">
        <w:rPr>
          <w:rFonts w:eastAsia="宋体" w:hint="eastAsia"/>
          <w:lang w:eastAsia="zh-CN"/>
        </w:rPr>
        <w:t xml:space="preserve"> </w:t>
      </w:r>
      <w:r w:rsidR="00A14B69">
        <w:rPr>
          <w:rFonts w:eastAsia="宋体" w:hint="eastAsia"/>
          <w:lang w:eastAsia="zh-CN"/>
        </w:rPr>
        <w:t xml:space="preserve">SSBs with the highest beam measurement quantity values above </w:t>
      </w:r>
      <w:proofErr w:type="spellStart"/>
      <w:r w:rsidR="00A14B69" w:rsidRPr="00CD526E">
        <w:rPr>
          <w:i/>
        </w:rPr>
        <w:t>absThreshSS-BlocksConsolidation</w:t>
      </w:r>
      <w:proofErr w:type="spellEnd"/>
      <w:r w:rsidR="00883129">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A14B69" w14:paraId="66EDC545" w14:textId="77777777" w:rsidTr="00A14B69">
        <w:tc>
          <w:tcPr>
            <w:tcW w:w="8624" w:type="dxa"/>
          </w:tcPr>
          <w:p w14:paraId="200F281C" w14:textId="77777777" w:rsidR="00F62DE3" w:rsidRPr="00F13AB2" w:rsidRDefault="00F62DE3" w:rsidP="00F13AB2">
            <w:pPr>
              <w:pStyle w:val="3"/>
              <w:numPr>
                <w:ilvl w:val="0"/>
                <w:numId w:val="0"/>
              </w:numPr>
              <w:rPr>
                <w:b w:val="0"/>
                <w:sz w:val="32"/>
                <w:szCs w:val="32"/>
              </w:rPr>
            </w:pPr>
            <w:bookmarkStart w:id="7" w:name="_Toc76506073"/>
            <w:bookmarkStart w:id="8" w:name="_Toc52749282"/>
            <w:bookmarkStart w:id="9" w:name="_Toc46502305"/>
            <w:bookmarkStart w:id="10" w:name="_Toc37298543"/>
            <w:r w:rsidRPr="00F13AB2">
              <w:rPr>
                <w:b w:val="0"/>
                <w:sz w:val="32"/>
                <w:szCs w:val="32"/>
              </w:rPr>
              <w:lastRenderedPageBreak/>
              <w:t>5.2</w:t>
            </w:r>
            <w:r w:rsidRPr="00F13AB2">
              <w:rPr>
                <w:b w:val="0"/>
                <w:sz w:val="32"/>
                <w:szCs w:val="32"/>
              </w:rPr>
              <w:tab/>
              <w:t>Cell selection and reselection</w:t>
            </w:r>
            <w:bookmarkEnd w:id="7"/>
            <w:bookmarkEnd w:id="8"/>
            <w:bookmarkEnd w:id="9"/>
            <w:bookmarkEnd w:id="10"/>
          </w:p>
          <w:p w14:paraId="008288ED" w14:textId="77777777" w:rsidR="00F62DE3" w:rsidRPr="00F13AB2" w:rsidRDefault="00F62DE3" w:rsidP="00F13AB2">
            <w:pPr>
              <w:pStyle w:val="3"/>
              <w:numPr>
                <w:ilvl w:val="0"/>
                <w:numId w:val="0"/>
              </w:numPr>
              <w:rPr>
                <w:b w:val="0"/>
              </w:rPr>
            </w:pPr>
            <w:bookmarkStart w:id="11" w:name="_Toc76506074"/>
            <w:bookmarkStart w:id="12" w:name="_Toc52749283"/>
            <w:bookmarkStart w:id="13" w:name="_Toc46502306"/>
            <w:bookmarkStart w:id="14" w:name="_Toc37298544"/>
            <w:bookmarkStart w:id="15" w:name="_Toc29245198"/>
            <w:r w:rsidRPr="00F13AB2">
              <w:rPr>
                <w:b w:val="0"/>
              </w:rPr>
              <w:t>5.2.1</w:t>
            </w:r>
            <w:r w:rsidRPr="00F13AB2">
              <w:rPr>
                <w:b w:val="0"/>
              </w:rPr>
              <w:tab/>
              <w:t>Introduction</w:t>
            </w:r>
            <w:bookmarkEnd w:id="11"/>
            <w:bookmarkEnd w:id="12"/>
            <w:bookmarkEnd w:id="13"/>
            <w:bookmarkEnd w:id="14"/>
            <w:bookmarkEnd w:id="15"/>
          </w:p>
          <w:p w14:paraId="1B92835A" w14:textId="6448B6B9" w:rsidR="001A3720" w:rsidRDefault="001A3720" w:rsidP="00F13AB2">
            <w:pPr>
              <w:pStyle w:val="B2"/>
              <w:ind w:left="0" w:firstLine="0"/>
              <w:rPr>
                <w:lang w:eastAsia="zh-CN"/>
              </w:rPr>
            </w:pPr>
            <w:r>
              <w:rPr>
                <w:rFonts w:hint="eastAsia"/>
                <w:lang w:eastAsia="zh-CN"/>
              </w:rPr>
              <w:t>/omitted/</w:t>
            </w:r>
          </w:p>
          <w:p w14:paraId="76996649" w14:textId="77777777" w:rsidR="001A3720" w:rsidRDefault="001A3720" w:rsidP="001A3720">
            <w:pPr>
              <w:pStyle w:val="B3"/>
              <w:ind w:left="0" w:firstLine="0"/>
            </w:pPr>
            <w:r>
              <w:t xml:space="preserve">For cell reselection in multi-beam operations, including inter-RAT reselection from E-UTRA to NR, </w:t>
            </w:r>
            <w:r>
              <w:rPr>
                <w:noProof/>
              </w:rPr>
              <w:t xml:space="preserve">the </w:t>
            </w:r>
            <w:r>
              <w:t>measurement quantity of this cell is derived amongst the beams corresponding to the same cell based on SS/PBCH block as follows:</w:t>
            </w:r>
          </w:p>
          <w:p w14:paraId="75F5FB32" w14:textId="77777777" w:rsidR="001A3720" w:rsidRDefault="001A3720" w:rsidP="001A3720">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 xml:space="preserve">in E-UTRA) is not configured in </w:t>
            </w:r>
            <w:r>
              <w:rPr>
                <w:i/>
                <w:lang w:eastAsia="x-none"/>
              </w:rPr>
              <w:t xml:space="preserve">SIB2/SIB4 </w:t>
            </w:r>
            <w:r>
              <w:rPr>
                <w:lang w:eastAsia="x-none"/>
              </w:rPr>
              <w:t>(</w:t>
            </w:r>
            <w:r>
              <w:rPr>
                <w:i/>
                <w:lang w:eastAsia="x-none"/>
              </w:rPr>
              <w:t>SIB24</w:t>
            </w:r>
            <w:r>
              <w:rPr>
                <w:lang w:eastAsia="x-none"/>
              </w:rPr>
              <w:t xml:space="preserve"> in E-UTRA); or</w:t>
            </w:r>
          </w:p>
          <w:p w14:paraId="78B2B6F4" w14:textId="77777777" w:rsidR="001A3720" w:rsidRDefault="001A3720" w:rsidP="001A3720">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E-UTRA)</w:t>
            </w:r>
            <w:r>
              <w:rPr>
                <w:i/>
                <w:lang w:eastAsia="x-none"/>
              </w:rPr>
              <w:t xml:space="preserve"> </w:t>
            </w:r>
            <w:r>
              <w:rPr>
                <w:lang w:eastAsia="x-none"/>
              </w:rPr>
              <w:t xml:space="preserve">is not configured in </w:t>
            </w:r>
            <w:r>
              <w:rPr>
                <w:i/>
                <w:lang w:eastAsia="x-none"/>
              </w:rPr>
              <w:t xml:space="preserve">SIB2/SIB4 </w:t>
            </w:r>
            <w:r>
              <w:rPr>
                <w:lang w:eastAsia="x-none"/>
              </w:rPr>
              <w:t>(</w:t>
            </w:r>
            <w:r>
              <w:rPr>
                <w:i/>
                <w:lang w:eastAsia="x-none"/>
              </w:rPr>
              <w:t>SIB24</w:t>
            </w:r>
            <w:r>
              <w:rPr>
                <w:lang w:eastAsia="x-none"/>
              </w:rPr>
              <w:t xml:space="preserve"> in E-UTRA); or</w:t>
            </w:r>
          </w:p>
          <w:p w14:paraId="7B21B057" w14:textId="77777777" w:rsidR="001A3720" w:rsidRDefault="001A3720" w:rsidP="001A3720">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5676E3A1" w14:textId="77777777" w:rsidR="001A3720" w:rsidRDefault="001A3720" w:rsidP="001A3720">
            <w:pPr>
              <w:pStyle w:val="B2"/>
            </w:pPr>
            <w:r>
              <w:t>-</w:t>
            </w:r>
            <w:r>
              <w:tab/>
              <w:t>derive a cell measurement quantity as the highest beam measurement quantity value, where each beam measurement quantity is described in TS 38.215 [11].</w:t>
            </w:r>
          </w:p>
          <w:p w14:paraId="2A07723A" w14:textId="77777777" w:rsidR="001A3720" w:rsidRDefault="001A3720" w:rsidP="001A3720">
            <w:pPr>
              <w:pStyle w:val="B2"/>
              <w:ind w:left="568"/>
            </w:pPr>
            <w:r>
              <w:t>-</w:t>
            </w:r>
            <w:r>
              <w:tab/>
              <w:t>else:</w:t>
            </w:r>
          </w:p>
          <w:p w14:paraId="3498D9F1" w14:textId="1E719378" w:rsidR="00A14B69" w:rsidRPr="00A14B69" w:rsidRDefault="001A3720" w:rsidP="000473E0">
            <w:pPr>
              <w:pStyle w:val="a1"/>
              <w:rPr>
                <w:rFonts w:eastAsia="宋体"/>
                <w:lang w:val="en-GB" w:eastAsia="zh-CN"/>
              </w:rPr>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tc>
      </w:tr>
    </w:tbl>
    <w:p w14:paraId="685677FC" w14:textId="77777777" w:rsidR="00A14B69" w:rsidRDefault="00A14B69" w:rsidP="000473E0">
      <w:pPr>
        <w:pStyle w:val="a1"/>
        <w:rPr>
          <w:rFonts w:eastAsia="宋体"/>
          <w:lang w:eastAsia="zh-CN"/>
        </w:rPr>
      </w:pPr>
    </w:p>
    <w:p w14:paraId="03160390" w14:textId="62EACA07" w:rsidR="000D6107" w:rsidRDefault="000224E4" w:rsidP="00815EB5">
      <w:pPr>
        <w:pStyle w:val="a1"/>
        <w:rPr>
          <w:rFonts w:eastAsiaTheme="minorEastAsia"/>
          <w:lang w:eastAsia="zh-CN"/>
        </w:rPr>
      </w:pPr>
      <w:r>
        <w:rPr>
          <w:rFonts w:eastAsiaTheme="minorEastAsia" w:hint="eastAsia"/>
          <w:lang w:eastAsia="zh-CN"/>
        </w:rPr>
        <w:t>From the analysis above, we find that:</w:t>
      </w:r>
    </w:p>
    <w:p w14:paraId="6D5EA4F2" w14:textId="0B1F9C81" w:rsidR="000224E4" w:rsidRPr="00491F68" w:rsidRDefault="000224E4" w:rsidP="000224E4">
      <w:pPr>
        <w:pStyle w:val="a6"/>
        <w:jc w:val="both"/>
        <w:rPr>
          <w:b/>
          <w:lang w:eastAsia="zh-CN"/>
        </w:rPr>
      </w:pPr>
      <w:bookmarkStart w:id="16" w:name="_Toc85640205"/>
      <w:r w:rsidRPr="00491F68">
        <w:rPr>
          <w:b/>
        </w:rPr>
        <w:t xml:space="preserve">Observation </w:t>
      </w:r>
      <w:r w:rsidRPr="00491F68">
        <w:rPr>
          <w:b/>
        </w:rPr>
        <w:fldChar w:fldCharType="begin"/>
      </w:r>
      <w:r w:rsidRPr="00491F68">
        <w:rPr>
          <w:b/>
        </w:rPr>
        <w:instrText xml:space="preserve"> SEQ Observation \* ARABIC </w:instrText>
      </w:r>
      <w:r w:rsidRPr="00491F68">
        <w:rPr>
          <w:b/>
        </w:rPr>
        <w:fldChar w:fldCharType="separate"/>
      </w:r>
      <w:r w:rsidRPr="00491F68">
        <w:rPr>
          <w:b/>
          <w:noProof/>
        </w:rPr>
        <w:t>1</w:t>
      </w:r>
      <w:r w:rsidRPr="00491F68">
        <w:rPr>
          <w:b/>
        </w:rPr>
        <w:fldChar w:fldCharType="end"/>
      </w:r>
      <w:r w:rsidRPr="00491F68">
        <w:rPr>
          <w:rFonts w:hint="eastAsia"/>
          <w:b/>
          <w:lang w:eastAsia="zh-CN"/>
        </w:rPr>
        <w:t xml:space="preserve">: Option 1 and Option 2 depends on the CG configurations which may imply </w:t>
      </w:r>
      <w:r w:rsidR="00580765">
        <w:rPr>
          <w:b/>
          <w:lang w:eastAsia="zh-CN"/>
        </w:rPr>
        <w:t xml:space="preserve">a </w:t>
      </w:r>
      <w:r w:rsidRPr="00491F68">
        <w:rPr>
          <w:rFonts w:hint="eastAsia"/>
          <w:b/>
          <w:lang w:eastAsia="zh-CN"/>
        </w:rPr>
        <w:t>new definition of TA validation in CG-SDT.</w:t>
      </w:r>
      <w:bookmarkEnd w:id="16"/>
    </w:p>
    <w:p w14:paraId="321C211A" w14:textId="0C44D5E0" w:rsidR="000224E4" w:rsidRPr="00491F68" w:rsidRDefault="000224E4" w:rsidP="000224E4">
      <w:pPr>
        <w:pStyle w:val="a6"/>
        <w:jc w:val="both"/>
        <w:rPr>
          <w:b/>
          <w:lang w:eastAsia="zh-CN"/>
        </w:rPr>
      </w:pPr>
      <w:bookmarkStart w:id="17" w:name="_Toc85640206"/>
      <w:r w:rsidRPr="00491F68">
        <w:rPr>
          <w:b/>
        </w:rPr>
        <w:t xml:space="preserve">Observation </w:t>
      </w:r>
      <w:r w:rsidRPr="00491F68">
        <w:rPr>
          <w:b/>
        </w:rPr>
        <w:fldChar w:fldCharType="begin"/>
      </w:r>
      <w:r w:rsidRPr="00491F68">
        <w:rPr>
          <w:b/>
        </w:rPr>
        <w:instrText xml:space="preserve"> SEQ Observation \* ARABIC </w:instrText>
      </w:r>
      <w:r w:rsidRPr="00491F68">
        <w:rPr>
          <w:b/>
        </w:rPr>
        <w:fldChar w:fldCharType="separate"/>
      </w:r>
      <w:r w:rsidRPr="00491F68">
        <w:rPr>
          <w:b/>
          <w:noProof/>
        </w:rPr>
        <w:t>2</w:t>
      </w:r>
      <w:r w:rsidRPr="00491F68">
        <w:rPr>
          <w:b/>
        </w:rPr>
        <w:fldChar w:fldCharType="end"/>
      </w:r>
      <w:r w:rsidRPr="00491F68">
        <w:rPr>
          <w:rFonts w:hint="eastAsia"/>
          <w:b/>
          <w:lang w:eastAsia="zh-CN"/>
        </w:rPr>
        <w:t xml:space="preserve">: SSB with lower RSRP may be taken into count which may bring </w:t>
      </w:r>
      <w:r w:rsidRPr="00491F68">
        <w:rPr>
          <w:b/>
          <w:lang w:eastAsia="zh-CN"/>
        </w:rPr>
        <w:t>inaccuracy</w:t>
      </w:r>
      <w:r w:rsidRPr="00491F68">
        <w:rPr>
          <w:rFonts w:hint="eastAsia"/>
          <w:b/>
          <w:lang w:eastAsia="zh-CN"/>
        </w:rPr>
        <w:t xml:space="preserve"> to RSRP result.</w:t>
      </w:r>
      <w:bookmarkEnd w:id="17"/>
    </w:p>
    <w:p w14:paraId="18249E10" w14:textId="0E8D3617" w:rsidR="00491F68" w:rsidRPr="00491F68" w:rsidRDefault="00491F68" w:rsidP="00491F68">
      <w:pPr>
        <w:pStyle w:val="a6"/>
        <w:jc w:val="both"/>
      </w:pPr>
      <w:r w:rsidRPr="00491F68">
        <w:rPr>
          <w:rFonts w:hint="eastAsia"/>
        </w:rPr>
        <w:t>Therefore, we propose that:</w:t>
      </w:r>
    </w:p>
    <w:p w14:paraId="3C97F044" w14:textId="71FF1568" w:rsidR="00BC52FA" w:rsidRDefault="00BC52FA" w:rsidP="00F13AB2">
      <w:pPr>
        <w:keepNext/>
        <w:jc w:val="both"/>
      </w:pPr>
    </w:p>
    <w:p w14:paraId="79A2D524" w14:textId="61E51E2E" w:rsidR="009F58CD" w:rsidRPr="00725C21" w:rsidRDefault="00BC52FA" w:rsidP="00F13AB2">
      <w:pPr>
        <w:pStyle w:val="a6"/>
        <w:jc w:val="both"/>
        <w:rPr>
          <w:rFonts w:eastAsiaTheme="minorEastAsia"/>
          <w:b/>
          <w:bCs/>
          <w:iCs/>
          <w:lang w:eastAsia="zh-CN"/>
        </w:rPr>
      </w:pPr>
      <w:bookmarkStart w:id="18" w:name="_Toc85640218"/>
      <w:r w:rsidRPr="00F13AB2">
        <w:rPr>
          <w:b/>
        </w:rPr>
        <w:t xml:space="preserve">Proposal </w:t>
      </w:r>
      <w:r w:rsidRPr="00F13AB2">
        <w:rPr>
          <w:b/>
        </w:rPr>
        <w:fldChar w:fldCharType="begin"/>
      </w:r>
      <w:r w:rsidRPr="00F13AB2">
        <w:rPr>
          <w:b/>
        </w:rPr>
        <w:instrText xml:space="preserve"> SEQ Proposal \* ARABIC </w:instrText>
      </w:r>
      <w:r w:rsidRPr="00F13AB2">
        <w:rPr>
          <w:b/>
        </w:rPr>
        <w:fldChar w:fldCharType="separate"/>
      </w:r>
      <w:r w:rsidRPr="00F13AB2">
        <w:rPr>
          <w:b/>
          <w:noProof/>
        </w:rPr>
        <w:t>1</w:t>
      </w:r>
      <w:r w:rsidRPr="00F13AB2">
        <w:rPr>
          <w:b/>
        </w:rPr>
        <w:fldChar w:fldCharType="end"/>
      </w:r>
      <w:r w:rsidR="00491F68" w:rsidRPr="00516B21">
        <w:rPr>
          <w:rFonts w:hint="eastAsia"/>
          <w:b/>
          <w:lang w:eastAsia="zh-CN"/>
        </w:rPr>
        <w:t>:</w:t>
      </w:r>
      <w:r w:rsidR="00516B21" w:rsidRPr="00516B21">
        <w:rPr>
          <w:rFonts w:hint="eastAsia"/>
          <w:b/>
          <w:lang w:eastAsia="zh-CN"/>
        </w:rPr>
        <w:t xml:space="preserve"> </w:t>
      </w:r>
      <w:r w:rsidR="00516B21" w:rsidRPr="00516B21">
        <w:rPr>
          <w:b/>
        </w:rPr>
        <w:t>The SSB subset for RSRP based TA validation is determined as</w:t>
      </w:r>
      <w:r w:rsidR="00516B21" w:rsidRPr="00516B21">
        <w:rPr>
          <w:rFonts w:eastAsiaTheme="minorEastAsia" w:hint="eastAsia"/>
          <w:b/>
          <w:lang w:eastAsia="zh-CN"/>
        </w:rPr>
        <w:t xml:space="preserve"> </w:t>
      </w:r>
      <w:r w:rsidR="00516B21" w:rsidRPr="00516B21">
        <w:rPr>
          <w:b/>
          <w:bCs/>
          <w:iCs/>
          <w:lang w:eastAsia="zh-CN"/>
        </w:rPr>
        <w:t>the</w:t>
      </w:r>
      <w:r w:rsidR="00516B21" w:rsidRPr="00516B21">
        <w:rPr>
          <w:rFonts w:eastAsiaTheme="minorEastAsia" w:hint="eastAsia"/>
          <w:b/>
          <w:bCs/>
          <w:iCs/>
          <w:lang w:eastAsia="zh-CN"/>
        </w:rPr>
        <w:t xml:space="preserve"> h</w:t>
      </w:r>
      <w:r w:rsidR="00516B21" w:rsidRPr="00516B21">
        <w:rPr>
          <w:b/>
          <w:bCs/>
          <w:iCs/>
          <w:lang w:eastAsia="zh-CN"/>
        </w:rPr>
        <w:t>ighest N SSBs of all SSBs actually transmitted as indicated in SIB1</w:t>
      </w:r>
      <w:r w:rsidR="00516B21" w:rsidRPr="00516B21">
        <w:rPr>
          <w:rFonts w:eastAsiaTheme="minorEastAsia" w:hint="eastAsia"/>
          <w:b/>
          <w:bCs/>
          <w:iCs/>
          <w:lang w:eastAsia="zh-CN"/>
        </w:rPr>
        <w:t xml:space="preserve">, i.e. </w:t>
      </w:r>
      <w:r w:rsidR="00580765">
        <w:rPr>
          <w:rFonts w:eastAsiaTheme="minorEastAsia"/>
          <w:b/>
          <w:bCs/>
          <w:iCs/>
          <w:lang w:eastAsia="zh-CN"/>
        </w:rPr>
        <w:t>O</w:t>
      </w:r>
      <w:r w:rsidR="00516B21" w:rsidRPr="00516B21">
        <w:rPr>
          <w:rFonts w:eastAsiaTheme="minorEastAsia" w:hint="eastAsia"/>
          <w:b/>
          <w:bCs/>
          <w:iCs/>
          <w:lang w:eastAsia="zh-CN"/>
        </w:rPr>
        <w:t>ption 4.</w:t>
      </w:r>
      <w:bookmarkEnd w:id="18"/>
    </w:p>
    <w:p w14:paraId="41EFA6DB" w14:textId="3D4314D6" w:rsidR="009F58CD" w:rsidRDefault="00516B21" w:rsidP="009F58CD">
      <w:pPr>
        <w:pStyle w:val="20"/>
        <w:numPr>
          <w:ilvl w:val="1"/>
          <w:numId w:val="11"/>
        </w:numPr>
        <w:rPr>
          <w:rFonts w:eastAsiaTheme="minorEastAsia"/>
          <w:noProof/>
          <w:sz w:val="24"/>
        </w:rPr>
      </w:pPr>
      <w:r>
        <w:rPr>
          <w:rFonts w:eastAsiaTheme="minorEastAsia"/>
          <w:noProof/>
          <w:sz w:val="24"/>
        </w:rPr>
        <w:t>Assitance</w:t>
      </w:r>
      <w:r>
        <w:rPr>
          <w:rFonts w:eastAsiaTheme="minorEastAsia" w:hint="eastAsia"/>
          <w:noProof/>
          <w:sz w:val="24"/>
        </w:rPr>
        <w:t xml:space="preserve"> information for CG-SDT</w:t>
      </w:r>
    </w:p>
    <w:p w14:paraId="389E7527" w14:textId="6BE72DF1" w:rsidR="00364C09" w:rsidRDefault="00F63AD7" w:rsidP="00516B21">
      <w:pPr>
        <w:pStyle w:val="a1"/>
        <w:rPr>
          <w:rFonts w:eastAsiaTheme="minorEastAsia"/>
          <w:lang w:eastAsia="zh-CN"/>
        </w:rPr>
      </w:pPr>
      <w:r>
        <w:rPr>
          <w:rFonts w:eastAsiaTheme="minorEastAsia" w:hint="eastAsia"/>
          <w:lang w:eastAsia="zh-CN"/>
        </w:rPr>
        <w:t xml:space="preserve">It is proposed by other companies that the UE can send </w:t>
      </w:r>
      <w:r>
        <w:rPr>
          <w:rFonts w:eastAsiaTheme="minorEastAsia"/>
          <w:lang w:eastAsia="zh-CN"/>
        </w:rPr>
        <w:t>assistance</w:t>
      </w:r>
      <w:r>
        <w:rPr>
          <w:rFonts w:eastAsiaTheme="minorEastAsia" w:hint="eastAsia"/>
          <w:lang w:eastAsia="zh-CN"/>
        </w:rPr>
        <w:t xml:space="preserve"> </w:t>
      </w:r>
      <w:r w:rsidR="00CB3DE9">
        <w:rPr>
          <w:rFonts w:eastAsiaTheme="minorEastAsia" w:hint="eastAsia"/>
          <w:lang w:eastAsia="zh-CN"/>
        </w:rPr>
        <w:t xml:space="preserve">information, e.g. </w:t>
      </w:r>
      <w:r w:rsidR="00994675">
        <w:rPr>
          <w:rFonts w:eastAsiaTheme="minorEastAsia" w:hint="eastAsia"/>
          <w:lang w:eastAsia="zh-CN"/>
        </w:rPr>
        <w:t>periodicity of</w:t>
      </w:r>
      <w:r w:rsidR="00364C09">
        <w:rPr>
          <w:rFonts w:eastAsiaTheme="minorEastAsia" w:hint="eastAsia"/>
          <w:lang w:eastAsia="zh-CN"/>
        </w:rPr>
        <w:t xml:space="preserve"> the traffic, TBS and etc. However, </w:t>
      </w:r>
      <w:r w:rsidR="00580765">
        <w:rPr>
          <w:rFonts w:eastAsiaTheme="minorEastAsia"/>
          <w:lang w:eastAsia="zh-CN"/>
        </w:rPr>
        <w:t xml:space="preserve">the </w:t>
      </w:r>
      <w:proofErr w:type="spellStart"/>
      <w:r w:rsidR="00960CB8">
        <w:rPr>
          <w:rFonts w:eastAsiaTheme="minorEastAsia" w:hint="eastAsia"/>
          <w:lang w:eastAsia="zh-CN"/>
        </w:rPr>
        <w:t>gNB</w:t>
      </w:r>
      <w:proofErr w:type="spellEnd"/>
      <w:r w:rsidR="00960CB8">
        <w:rPr>
          <w:rFonts w:eastAsiaTheme="minorEastAsia" w:hint="eastAsia"/>
          <w:lang w:eastAsia="zh-CN"/>
        </w:rPr>
        <w:t xml:space="preserve"> can </w:t>
      </w:r>
      <w:r w:rsidR="00580765">
        <w:rPr>
          <w:rFonts w:eastAsiaTheme="minorEastAsia"/>
          <w:lang w:eastAsia="zh-CN"/>
        </w:rPr>
        <w:t xml:space="preserve">also </w:t>
      </w:r>
      <w:r w:rsidR="00960CB8">
        <w:rPr>
          <w:rFonts w:eastAsiaTheme="minorEastAsia" w:hint="eastAsia"/>
          <w:lang w:eastAsia="zh-CN"/>
        </w:rPr>
        <w:t xml:space="preserve">obtain the information by </w:t>
      </w:r>
      <w:r w:rsidR="00580765">
        <w:rPr>
          <w:rFonts w:eastAsiaTheme="minorEastAsia"/>
          <w:lang w:eastAsia="zh-CN"/>
        </w:rPr>
        <w:t xml:space="preserve">the </w:t>
      </w:r>
      <w:r w:rsidR="00960CB8">
        <w:rPr>
          <w:rFonts w:eastAsiaTheme="minorEastAsia" w:hint="eastAsia"/>
          <w:lang w:eastAsia="zh-CN"/>
        </w:rPr>
        <w:t xml:space="preserve">CN, e.g. </w:t>
      </w:r>
      <w:r w:rsidR="00205E51" w:rsidRPr="00205E51">
        <w:rPr>
          <w:rFonts w:eastAsiaTheme="minorEastAsia"/>
          <w:lang w:eastAsia="zh-CN"/>
        </w:rPr>
        <w:t>TSC Assistance Information</w:t>
      </w:r>
      <w:r w:rsidR="00205E51">
        <w:rPr>
          <w:rFonts w:eastAsiaTheme="minorEastAsia" w:hint="eastAsia"/>
          <w:lang w:eastAsia="zh-CN"/>
        </w:rPr>
        <w:t xml:space="preserve">. </w:t>
      </w:r>
      <w:r w:rsidR="00EC5FA6">
        <w:rPr>
          <w:rFonts w:eastAsiaTheme="minorEastAsia" w:hint="eastAsia"/>
          <w:lang w:eastAsia="zh-CN"/>
        </w:rPr>
        <w:t xml:space="preserve">It is not necessary for the UE to report the </w:t>
      </w:r>
      <w:r w:rsidR="00EC5FA6">
        <w:rPr>
          <w:rFonts w:eastAsiaTheme="minorEastAsia"/>
          <w:lang w:eastAsia="zh-CN"/>
        </w:rPr>
        <w:t>assistance</w:t>
      </w:r>
      <w:r w:rsidR="00EC5FA6">
        <w:rPr>
          <w:rFonts w:eastAsiaTheme="minorEastAsia" w:hint="eastAsia"/>
          <w:lang w:eastAsia="zh-CN"/>
        </w:rPr>
        <w:t xml:space="preserve"> information for CG-SDT. T</w:t>
      </w:r>
      <w:r w:rsidR="00EC5FA6">
        <w:rPr>
          <w:rFonts w:eastAsiaTheme="minorEastAsia"/>
          <w:lang w:eastAsia="zh-CN"/>
        </w:rPr>
        <w:t>h</w:t>
      </w:r>
      <w:r w:rsidR="00EC5FA6">
        <w:rPr>
          <w:rFonts w:eastAsiaTheme="minorEastAsia" w:hint="eastAsia"/>
          <w:lang w:eastAsia="zh-CN"/>
        </w:rPr>
        <w:t>erefore, we propose that:</w:t>
      </w:r>
    </w:p>
    <w:p w14:paraId="1D1D3282" w14:textId="192ECC8A" w:rsidR="005678A6" w:rsidRPr="00341470" w:rsidRDefault="00EC5FA6" w:rsidP="00B147D7">
      <w:pPr>
        <w:jc w:val="both"/>
        <w:rPr>
          <w:rFonts w:eastAsiaTheme="minorEastAsia"/>
          <w:lang w:val="en-GB" w:eastAsia="zh-CN"/>
        </w:rPr>
      </w:pPr>
      <w:bookmarkStart w:id="19" w:name="_Toc85640219"/>
      <w:r w:rsidRPr="00516B21">
        <w:rPr>
          <w:b/>
        </w:rPr>
        <w:t xml:space="preserve">Proposal </w:t>
      </w:r>
      <w:r w:rsidRPr="00516B21">
        <w:rPr>
          <w:b/>
        </w:rPr>
        <w:fldChar w:fldCharType="begin"/>
      </w:r>
      <w:r w:rsidRPr="00516B21">
        <w:rPr>
          <w:b/>
        </w:rPr>
        <w:instrText xml:space="preserve"> SEQ Proposal \* ARABIC </w:instrText>
      </w:r>
      <w:r w:rsidRPr="00516B21">
        <w:rPr>
          <w:b/>
        </w:rPr>
        <w:fldChar w:fldCharType="separate"/>
      </w:r>
      <w:r>
        <w:rPr>
          <w:b/>
          <w:noProof/>
        </w:rPr>
        <w:t>2</w:t>
      </w:r>
      <w:r w:rsidRPr="00516B21">
        <w:rPr>
          <w:b/>
        </w:rPr>
        <w:fldChar w:fldCharType="end"/>
      </w:r>
      <w:r w:rsidRPr="00516B21">
        <w:rPr>
          <w:rFonts w:hint="eastAsia"/>
          <w:b/>
          <w:lang w:eastAsia="zh-CN"/>
        </w:rPr>
        <w:t xml:space="preserve">: </w:t>
      </w:r>
      <w:r w:rsidR="003A168A">
        <w:rPr>
          <w:rFonts w:eastAsiaTheme="minorEastAsia" w:hint="eastAsia"/>
          <w:b/>
          <w:lang w:eastAsia="zh-CN"/>
        </w:rPr>
        <w:t xml:space="preserve">UE </w:t>
      </w:r>
      <w:r w:rsidR="003A168A">
        <w:rPr>
          <w:rFonts w:eastAsiaTheme="minorEastAsia"/>
          <w:b/>
          <w:lang w:eastAsia="zh-CN"/>
        </w:rPr>
        <w:t>assistance</w:t>
      </w:r>
      <w:r w:rsidR="003A168A">
        <w:rPr>
          <w:rFonts w:eastAsiaTheme="minorEastAsia" w:hint="eastAsia"/>
          <w:b/>
          <w:lang w:eastAsia="zh-CN"/>
        </w:rPr>
        <w:t xml:space="preserve"> information for CG-SDT is not needed for configuration of CG-SDT</w:t>
      </w:r>
      <w:r>
        <w:rPr>
          <w:rFonts w:eastAsiaTheme="minorEastAsia" w:hint="eastAsia"/>
          <w:b/>
          <w:lang w:eastAsia="zh-CN"/>
        </w:rPr>
        <w:t>.</w:t>
      </w:r>
      <w:bookmarkEnd w:id="19"/>
    </w:p>
    <w:p w14:paraId="18C9CCE0" w14:textId="0149440A" w:rsidR="00783FF5" w:rsidRDefault="00783FF5" w:rsidP="00CA2F06">
      <w:pPr>
        <w:pStyle w:val="1"/>
        <w:jc w:val="both"/>
      </w:pPr>
      <w:r>
        <w:t>Conclusion</w:t>
      </w:r>
    </w:p>
    <w:p w14:paraId="3252FA4C" w14:textId="311F1F4C" w:rsidR="00055126"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issues for </w:t>
      </w:r>
      <w:r w:rsidR="00B91DB1">
        <w:rPr>
          <w:rFonts w:eastAsiaTheme="minorEastAsia" w:hint="eastAsia"/>
          <w:noProof/>
          <w:lang w:eastAsia="zh-CN"/>
        </w:rPr>
        <w:t>CG-SDT</w:t>
      </w:r>
      <w:r w:rsidR="00BA6ADB">
        <w:rPr>
          <w:rFonts w:eastAsiaTheme="minorEastAsia" w:hint="eastAsia"/>
          <w:noProof/>
          <w:lang w:eastAsia="zh-CN"/>
        </w:rPr>
        <w:t xml:space="preserve">. And the following </w:t>
      </w:r>
      <w:r w:rsidR="0050034B">
        <w:rPr>
          <w:rFonts w:eastAsiaTheme="minorEastAsia" w:hint="eastAsia"/>
          <w:noProof/>
          <w:lang w:eastAsia="zh-CN"/>
        </w:rPr>
        <w:t>observaition</w:t>
      </w:r>
      <w:r w:rsidR="003C5207">
        <w:rPr>
          <w:rFonts w:eastAsiaTheme="minorEastAsia" w:hint="eastAsia"/>
          <w:noProof/>
          <w:lang w:eastAsia="zh-CN"/>
        </w:rPr>
        <w:t>s</w:t>
      </w:r>
      <w:r w:rsidR="0050034B">
        <w:rPr>
          <w:rFonts w:eastAsiaTheme="minorEastAsia" w:hint="eastAsia"/>
          <w:noProof/>
          <w:lang w:eastAsia="zh-CN"/>
        </w:rPr>
        <w:t xml:space="preserve"> are found for TA validication which is determined by RSRP</w:t>
      </w:r>
      <w:r w:rsidR="0034213F">
        <w:rPr>
          <w:rFonts w:eastAsiaTheme="minorEastAsia" w:hint="eastAsia"/>
          <w:noProof/>
          <w:lang w:eastAsia="zh-CN"/>
        </w:rPr>
        <w:t>:</w:t>
      </w:r>
    </w:p>
    <w:p w14:paraId="7A56EABD" w14:textId="77777777" w:rsidR="00BC52FA" w:rsidRDefault="00BC52FA" w:rsidP="00F13AB2">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85640205" w:history="1">
        <w:r w:rsidRPr="00C429FA">
          <w:rPr>
            <w:rStyle w:val="af2"/>
            <w:b/>
            <w:noProof/>
          </w:rPr>
          <w:t>Observation 1</w:t>
        </w:r>
        <w:r w:rsidRPr="00C429FA">
          <w:rPr>
            <w:rStyle w:val="af2"/>
            <w:b/>
            <w:noProof/>
            <w:lang w:eastAsia="zh-CN"/>
          </w:rPr>
          <w:t>: Option 1 and Option 2 depends on the CG configurations which may imply a new definition of TA validation in CG-SDT.</w:t>
        </w:r>
      </w:hyperlink>
    </w:p>
    <w:p w14:paraId="7378511D" w14:textId="77777777" w:rsidR="00BC52FA" w:rsidRDefault="00AB47A7" w:rsidP="00F13AB2">
      <w:pPr>
        <w:pStyle w:val="af8"/>
        <w:tabs>
          <w:tab w:val="right" w:leader="dot" w:pos="8398"/>
        </w:tabs>
        <w:spacing w:after="120"/>
        <w:rPr>
          <w:rStyle w:val="af2"/>
          <w:rFonts w:eastAsiaTheme="minorEastAsia"/>
          <w:noProof/>
          <w:lang w:eastAsia="zh-CN"/>
        </w:rPr>
      </w:pPr>
      <w:hyperlink w:anchor="_Toc85640206" w:history="1">
        <w:r w:rsidR="00BC52FA" w:rsidRPr="00C429FA">
          <w:rPr>
            <w:rStyle w:val="af2"/>
            <w:b/>
            <w:noProof/>
          </w:rPr>
          <w:t>Observation 2</w:t>
        </w:r>
        <w:r w:rsidR="00BC52FA" w:rsidRPr="00C429FA">
          <w:rPr>
            <w:rStyle w:val="af2"/>
            <w:b/>
            <w:noProof/>
            <w:lang w:eastAsia="zh-CN"/>
          </w:rPr>
          <w:t>: SSB with lower RSRP may be taken into count which may bring inaccuracy to RSRP result.</w:t>
        </w:r>
      </w:hyperlink>
    </w:p>
    <w:p w14:paraId="5069D674" w14:textId="213912B8" w:rsidR="0050034B" w:rsidRPr="00F13AB2" w:rsidRDefault="00BA4CAF" w:rsidP="00F13AB2">
      <w:pPr>
        <w:spacing w:after="120"/>
        <w:rPr>
          <w:rFonts w:eastAsiaTheme="minorEastAsia"/>
          <w:lang w:eastAsia="zh-CN"/>
        </w:rPr>
      </w:pPr>
      <w:r>
        <w:rPr>
          <w:rFonts w:eastAsiaTheme="minorEastAsia" w:hint="eastAsia"/>
          <w:lang w:eastAsia="zh-CN"/>
        </w:rPr>
        <w:t>And we propose that:</w:t>
      </w:r>
    </w:p>
    <w:p w14:paraId="392ED215" w14:textId="77777777" w:rsidR="00BC52FA" w:rsidRDefault="00BC52FA" w:rsidP="00F13AB2">
      <w:pPr>
        <w:pStyle w:val="af8"/>
        <w:tabs>
          <w:tab w:val="right" w:leader="dot" w:pos="8398"/>
        </w:tabs>
        <w:spacing w:after="120"/>
        <w:rPr>
          <w:rStyle w:val="af2"/>
          <w:rFonts w:eastAsiaTheme="minorEastAsia"/>
          <w:noProof/>
          <w:lang w:eastAsia="zh-CN"/>
        </w:rPr>
      </w:pPr>
      <w:r>
        <w:rPr>
          <w:rFonts w:eastAsiaTheme="minorEastAsia"/>
          <w:noProof/>
          <w:lang w:eastAsia="zh-CN"/>
        </w:rPr>
        <w:lastRenderedPageBreak/>
        <w:fldChar w:fldCharType="end"/>
      </w: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85640218" w:history="1">
        <w:r w:rsidRPr="00E95C26">
          <w:rPr>
            <w:rStyle w:val="af2"/>
            <w:b/>
            <w:noProof/>
          </w:rPr>
          <w:t>Proposal 1</w:t>
        </w:r>
        <w:r w:rsidRPr="00E95C26">
          <w:rPr>
            <w:rStyle w:val="af2"/>
            <w:b/>
            <w:noProof/>
            <w:lang w:eastAsia="zh-CN"/>
          </w:rPr>
          <w:t xml:space="preserve">: </w:t>
        </w:r>
        <w:r w:rsidRPr="00E95C26">
          <w:rPr>
            <w:rStyle w:val="af2"/>
            <w:b/>
            <w:noProof/>
          </w:rPr>
          <w:t>The SSB subset for RSRP based TA validation is determined as</w:t>
        </w:r>
        <w:r w:rsidRPr="00E95C26">
          <w:rPr>
            <w:rStyle w:val="af2"/>
            <w:b/>
            <w:noProof/>
            <w:lang w:eastAsia="zh-CN"/>
          </w:rPr>
          <w:t xml:space="preserve"> </w:t>
        </w:r>
        <w:r w:rsidRPr="00E95C26">
          <w:rPr>
            <w:rStyle w:val="af2"/>
            <w:b/>
            <w:bCs/>
            <w:iCs/>
            <w:noProof/>
            <w:lang w:eastAsia="zh-CN"/>
          </w:rPr>
          <w:t>the highest N SSBs of all SSBs actually transmitted as indicated in SIB1, i.e. Option 4.</w:t>
        </w:r>
      </w:hyperlink>
    </w:p>
    <w:p w14:paraId="258FE108" w14:textId="50E9FAEE" w:rsidR="00BA4CAF" w:rsidRPr="00F13AB2" w:rsidRDefault="00BA4CAF" w:rsidP="00F03964">
      <w:pPr>
        <w:spacing w:after="120"/>
        <w:rPr>
          <w:rFonts w:eastAsiaTheme="minorEastAsia"/>
          <w:lang w:eastAsia="zh-CN"/>
        </w:rPr>
      </w:pPr>
      <w:r>
        <w:rPr>
          <w:rFonts w:eastAsiaTheme="minorEastAsia" w:hint="eastAsia"/>
          <w:lang w:eastAsia="zh-CN"/>
        </w:rPr>
        <w:t>Regarding UE assistance information for CG-SDT, we propose that:</w:t>
      </w:r>
    </w:p>
    <w:p w14:paraId="543E52AF" w14:textId="77777777" w:rsidR="00BC52FA" w:rsidRDefault="00AB47A7" w:rsidP="00F13AB2">
      <w:pPr>
        <w:pStyle w:val="af8"/>
        <w:tabs>
          <w:tab w:val="right" w:leader="dot" w:pos="8398"/>
        </w:tabs>
        <w:spacing w:after="120"/>
        <w:rPr>
          <w:rFonts w:asciiTheme="minorHAnsi" w:eastAsiaTheme="minorEastAsia" w:hAnsiTheme="minorHAnsi" w:cstheme="minorBidi"/>
          <w:noProof/>
          <w:sz w:val="22"/>
          <w:szCs w:val="22"/>
          <w:lang w:eastAsia="zh-CN"/>
        </w:rPr>
      </w:pPr>
      <w:hyperlink w:anchor="_Toc85640219" w:history="1">
        <w:r w:rsidR="00BC52FA" w:rsidRPr="00E95C26">
          <w:rPr>
            <w:rStyle w:val="af2"/>
            <w:b/>
            <w:noProof/>
          </w:rPr>
          <w:t>Proposal 2</w:t>
        </w:r>
        <w:r w:rsidR="00BC52FA" w:rsidRPr="00E95C26">
          <w:rPr>
            <w:rStyle w:val="af2"/>
            <w:b/>
            <w:noProof/>
            <w:lang w:eastAsia="zh-CN"/>
          </w:rPr>
          <w:t>: UE assistance information for CG-SDT is not needed for configuration of CG-SDT.</w:t>
        </w:r>
      </w:hyperlink>
    </w:p>
    <w:p w14:paraId="203A4D7A" w14:textId="017633D3" w:rsidR="0034213F" w:rsidRPr="00EB0524" w:rsidRDefault="00BC52FA" w:rsidP="00F03964">
      <w:pPr>
        <w:pStyle w:val="af8"/>
        <w:tabs>
          <w:tab w:val="right" w:leader="dot" w:pos="8398"/>
        </w:tabs>
        <w:spacing w:after="120"/>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CA2F06">
      <w:pPr>
        <w:pStyle w:val="1"/>
        <w:jc w:val="both"/>
      </w:pPr>
      <w:r>
        <w:rPr>
          <w:rFonts w:hint="eastAsia"/>
        </w:rPr>
        <w:t>Reference</w:t>
      </w:r>
    </w:p>
    <w:p w14:paraId="21668364" w14:textId="4821A165" w:rsidR="003A340A" w:rsidRPr="00F13AB2" w:rsidRDefault="006D27A1" w:rsidP="00587830">
      <w:pPr>
        <w:pStyle w:val="a1"/>
        <w:numPr>
          <w:ilvl w:val="0"/>
          <w:numId w:val="7"/>
        </w:numPr>
        <w:rPr>
          <w:rFonts w:eastAsiaTheme="minorEastAsia"/>
          <w:noProof/>
          <w:lang w:eastAsia="zh-CN"/>
        </w:rPr>
      </w:pPr>
      <w:bookmarkStart w:id="20" w:name="_Ref82508298"/>
      <w:bookmarkStart w:id="21" w:name="_Ref77923253"/>
      <w:bookmarkStart w:id="22" w:name="_Ref51144359"/>
      <w:bookmarkStart w:id="23" w:name="_Ref54104764"/>
      <w:r>
        <w:rPr>
          <w:rFonts w:eastAsia="Arial Unicode MS" w:hint="eastAsia"/>
          <w:lang w:eastAsia="zh-CN"/>
        </w:rPr>
        <w:t>RAN2#115 meeting report</w:t>
      </w:r>
      <w:r w:rsidR="003A340A">
        <w:rPr>
          <w:rFonts w:eastAsia="Arial Unicode MS" w:hint="eastAsia"/>
          <w:lang w:eastAsia="zh-CN"/>
        </w:rPr>
        <w:t>;</w:t>
      </w:r>
      <w:bookmarkEnd w:id="20"/>
      <w:bookmarkEnd w:id="21"/>
      <w:bookmarkEnd w:id="22"/>
      <w:bookmarkEnd w:id="23"/>
    </w:p>
    <w:p w14:paraId="524E0A48" w14:textId="30CFB2AD" w:rsidR="00B979A5" w:rsidRPr="00F13AB2" w:rsidRDefault="00B979A5" w:rsidP="00587830">
      <w:pPr>
        <w:pStyle w:val="a1"/>
        <w:numPr>
          <w:ilvl w:val="0"/>
          <w:numId w:val="7"/>
        </w:numPr>
        <w:rPr>
          <w:rFonts w:eastAsiaTheme="minorEastAsia"/>
          <w:noProof/>
          <w:lang w:eastAsia="zh-CN"/>
        </w:rPr>
      </w:pPr>
      <w:bookmarkStart w:id="24" w:name="_Ref85640388"/>
      <w:r>
        <w:rPr>
          <w:rFonts w:eastAsia="Arial Unicode MS" w:hint="eastAsia"/>
          <w:lang w:eastAsia="zh-CN"/>
        </w:rPr>
        <w:t>RAN1#106-e meeting report</w:t>
      </w:r>
      <w:bookmarkEnd w:id="24"/>
      <w:r>
        <w:rPr>
          <w:rFonts w:eastAsia="Arial Unicode MS" w:hint="eastAsia"/>
          <w:lang w:eastAsia="zh-CN"/>
        </w:rPr>
        <w:t>;</w:t>
      </w:r>
    </w:p>
    <w:p w14:paraId="1C382427" w14:textId="30ADC6A8" w:rsidR="00B979A5" w:rsidRPr="00F13AB2" w:rsidRDefault="00B979A5" w:rsidP="00587830">
      <w:pPr>
        <w:pStyle w:val="a1"/>
        <w:numPr>
          <w:ilvl w:val="0"/>
          <w:numId w:val="7"/>
        </w:numPr>
        <w:rPr>
          <w:rFonts w:eastAsiaTheme="minorEastAsia"/>
          <w:noProof/>
          <w:lang w:eastAsia="zh-CN"/>
        </w:rPr>
      </w:pPr>
      <w:bookmarkStart w:id="25" w:name="_Ref85640412"/>
      <w:r w:rsidRPr="00035DAA">
        <w:rPr>
          <w:rFonts w:eastAsia="Arial Unicode MS"/>
          <w:lang w:eastAsia="zh-CN"/>
        </w:rPr>
        <w:t>R1-2108649</w:t>
      </w:r>
      <w:r>
        <w:rPr>
          <w:rFonts w:eastAsia="Arial Unicode MS" w:hint="eastAsia"/>
          <w:lang w:eastAsia="zh-CN"/>
        </w:rPr>
        <w:t>, LS on the TA validation and mapping details for CG-SDT;</w:t>
      </w:r>
      <w:bookmarkEnd w:id="25"/>
    </w:p>
    <w:p w14:paraId="38BFC2C4" w14:textId="12006A46" w:rsidR="00822DE0" w:rsidRDefault="00822DE0" w:rsidP="008D464D">
      <w:pPr>
        <w:pStyle w:val="a1"/>
        <w:numPr>
          <w:ilvl w:val="0"/>
          <w:numId w:val="7"/>
        </w:numPr>
        <w:rPr>
          <w:rFonts w:eastAsiaTheme="minorEastAsia"/>
          <w:noProof/>
          <w:lang w:eastAsia="zh-CN"/>
        </w:rPr>
      </w:pPr>
      <w:bookmarkStart w:id="26" w:name="_Ref85640431"/>
      <w:r>
        <w:rPr>
          <w:rFonts w:eastAsia="Arial Unicode MS" w:hint="eastAsia"/>
          <w:lang w:eastAsia="zh-CN"/>
        </w:rPr>
        <w:t>38.331,</w:t>
      </w:r>
      <w:bookmarkEnd w:id="26"/>
      <w:r>
        <w:rPr>
          <w:rFonts w:eastAsia="Arial Unicode MS" w:hint="eastAsia"/>
          <w:lang w:eastAsia="zh-CN"/>
        </w:rPr>
        <w:t xml:space="preserve"> NR; </w:t>
      </w:r>
      <w:r w:rsidR="008D464D" w:rsidRPr="008D464D">
        <w:rPr>
          <w:rFonts w:eastAsia="Arial Unicode MS"/>
          <w:lang w:eastAsia="zh-CN"/>
        </w:rPr>
        <w:t>User Equipment (UE) procedures in Idle mode and RRC</w:t>
      </w:r>
      <w:r w:rsidR="008D464D">
        <w:rPr>
          <w:rFonts w:eastAsia="Arial Unicode MS" w:hint="eastAsia"/>
          <w:lang w:eastAsia="zh-CN"/>
        </w:rPr>
        <w:t xml:space="preserve"> </w:t>
      </w:r>
      <w:r w:rsidR="008D464D">
        <w:t>Inactive state</w:t>
      </w:r>
      <w:r w:rsidR="008D464D" w:rsidRPr="00822DE0" w:rsidDel="008D464D">
        <w:rPr>
          <w:rFonts w:eastAsia="Arial Unicode MS"/>
          <w:lang w:eastAsia="zh-CN"/>
        </w:rPr>
        <w:t xml:space="preserve"> </w:t>
      </w:r>
      <w:r>
        <w:rPr>
          <w:rFonts w:eastAsia="Arial Unicode MS" w:hint="eastAsia"/>
          <w:lang w:eastAsia="zh-CN"/>
        </w:rPr>
        <w:t>, Release 16;</w:t>
      </w:r>
    </w:p>
    <w:sectPr w:rsidR="00822DE0"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9456C" w14:textId="77777777" w:rsidR="00AB47A7" w:rsidRDefault="00AB47A7">
      <w:r>
        <w:separator/>
      </w:r>
    </w:p>
  </w:endnote>
  <w:endnote w:type="continuationSeparator" w:id="0">
    <w:p w14:paraId="7589A031" w14:textId="77777777" w:rsidR="00AB47A7" w:rsidRDefault="00AB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E46CF" w14:textId="77777777" w:rsidR="00AB47A7" w:rsidRDefault="00AB47A7">
      <w:r>
        <w:separator/>
      </w:r>
    </w:p>
  </w:footnote>
  <w:footnote w:type="continuationSeparator" w:id="0">
    <w:p w14:paraId="315777D4" w14:textId="77777777" w:rsidR="00AB47A7" w:rsidRDefault="00AB4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5501CC"/>
    <w:multiLevelType w:val="multilevel"/>
    <w:tmpl w:val="05B8DE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19"/>
  </w:num>
  <w:num w:numId="3">
    <w:abstractNumId w:val="10"/>
  </w:num>
  <w:num w:numId="4">
    <w:abstractNumId w:val="9"/>
  </w:num>
  <w:num w:numId="5">
    <w:abstractNumId w:val="23"/>
  </w:num>
  <w:num w:numId="6">
    <w:abstractNumId w:val="14"/>
  </w:num>
  <w:num w:numId="7">
    <w:abstractNumId w:val="13"/>
  </w:num>
  <w:num w:numId="8">
    <w:abstractNumId w:val="17"/>
  </w:num>
  <w:num w:numId="9">
    <w:abstractNumId w:val="8"/>
  </w:num>
  <w:num w:numId="10">
    <w:abstractNumId w:val="12"/>
  </w:num>
  <w:num w:numId="11">
    <w:abstractNumId w:val="5"/>
  </w:num>
  <w:num w:numId="12">
    <w:abstractNumId w:val="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7"/>
  </w:num>
  <w:num w:numId="18">
    <w:abstractNumId w:val="18"/>
  </w:num>
  <w:num w:numId="19">
    <w:abstractNumId w:val="24"/>
  </w:num>
  <w:num w:numId="20">
    <w:abstractNumId w:val="2"/>
  </w:num>
  <w:num w:numId="21">
    <w:abstractNumId w:val="3"/>
  </w:num>
  <w:num w:numId="22">
    <w:abstractNumId w:val="4"/>
  </w:num>
  <w:num w:numId="23">
    <w:abstractNumId w:val="6"/>
  </w:num>
  <w:num w:numId="24">
    <w:abstractNumId w:val="15"/>
  </w:num>
  <w:num w:numId="25">
    <w:abstractNumId w:val="20"/>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EF2"/>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4E4"/>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0C3A"/>
    <w:rsid w:val="000316E5"/>
    <w:rsid w:val="00031B46"/>
    <w:rsid w:val="000323BE"/>
    <w:rsid w:val="000325C4"/>
    <w:rsid w:val="00032D13"/>
    <w:rsid w:val="00033094"/>
    <w:rsid w:val="0003312E"/>
    <w:rsid w:val="00033255"/>
    <w:rsid w:val="000337BE"/>
    <w:rsid w:val="00033B50"/>
    <w:rsid w:val="00034294"/>
    <w:rsid w:val="00034619"/>
    <w:rsid w:val="00034856"/>
    <w:rsid w:val="00034AD8"/>
    <w:rsid w:val="00035DAA"/>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3E0"/>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9BA"/>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93E"/>
    <w:rsid w:val="00081E25"/>
    <w:rsid w:val="000822A7"/>
    <w:rsid w:val="000828B6"/>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D33"/>
    <w:rsid w:val="000A5EDA"/>
    <w:rsid w:val="000A60DD"/>
    <w:rsid w:val="000A6426"/>
    <w:rsid w:val="000A6567"/>
    <w:rsid w:val="000A683C"/>
    <w:rsid w:val="000A7457"/>
    <w:rsid w:val="000B0643"/>
    <w:rsid w:val="000B0728"/>
    <w:rsid w:val="000B09B7"/>
    <w:rsid w:val="000B0C8C"/>
    <w:rsid w:val="000B2231"/>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964"/>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6CA8"/>
    <w:rsid w:val="000C7130"/>
    <w:rsid w:val="000C74A5"/>
    <w:rsid w:val="000C77AE"/>
    <w:rsid w:val="000C7B9A"/>
    <w:rsid w:val="000C7BEC"/>
    <w:rsid w:val="000D041A"/>
    <w:rsid w:val="000D086E"/>
    <w:rsid w:val="000D0F69"/>
    <w:rsid w:val="000D173A"/>
    <w:rsid w:val="000D17CC"/>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107"/>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2"/>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6DF"/>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83"/>
    <w:rsid w:val="001358FF"/>
    <w:rsid w:val="001359A7"/>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A8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296D"/>
    <w:rsid w:val="001A3158"/>
    <w:rsid w:val="001A319F"/>
    <w:rsid w:val="001A3720"/>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6C0"/>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1D3"/>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51"/>
    <w:rsid w:val="00205E92"/>
    <w:rsid w:val="002062F1"/>
    <w:rsid w:val="002063E9"/>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26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40F"/>
    <w:rsid w:val="00245573"/>
    <w:rsid w:val="00245581"/>
    <w:rsid w:val="00245C97"/>
    <w:rsid w:val="00245DCA"/>
    <w:rsid w:val="00245E95"/>
    <w:rsid w:val="0024673E"/>
    <w:rsid w:val="00246AA4"/>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7E4"/>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758"/>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04E"/>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5E9"/>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799"/>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6A"/>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C09"/>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360"/>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C1B"/>
    <w:rsid w:val="00384D9A"/>
    <w:rsid w:val="00384EF3"/>
    <w:rsid w:val="0038663E"/>
    <w:rsid w:val="0038665D"/>
    <w:rsid w:val="00386708"/>
    <w:rsid w:val="00386931"/>
    <w:rsid w:val="00386CB3"/>
    <w:rsid w:val="00386E5F"/>
    <w:rsid w:val="00386FEA"/>
    <w:rsid w:val="003870EF"/>
    <w:rsid w:val="003874ED"/>
    <w:rsid w:val="003875CF"/>
    <w:rsid w:val="00387663"/>
    <w:rsid w:val="003878C8"/>
    <w:rsid w:val="00387CFD"/>
    <w:rsid w:val="00387D9E"/>
    <w:rsid w:val="003902D0"/>
    <w:rsid w:val="00390510"/>
    <w:rsid w:val="00390A6C"/>
    <w:rsid w:val="00390D39"/>
    <w:rsid w:val="003911E7"/>
    <w:rsid w:val="003913BC"/>
    <w:rsid w:val="00391461"/>
    <w:rsid w:val="00391A72"/>
    <w:rsid w:val="00391A86"/>
    <w:rsid w:val="00392290"/>
    <w:rsid w:val="00392598"/>
    <w:rsid w:val="00393298"/>
    <w:rsid w:val="00393474"/>
    <w:rsid w:val="003936A2"/>
    <w:rsid w:val="003936FE"/>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68A"/>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F36"/>
    <w:rsid w:val="003C453D"/>
    <w:rsid w:val="003C4E77"/>
    <w:rsid w:val="003C520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41D"/>
    <w:rsid w:val="003F58DE"/>
    <w:rsid w:val="003F5F1E"/>
    <w:rsid w:val="003F60D3"/>
    <w:rsid w:val="003F60DE"/>
    <w:rsid w:val="003F6106"/>
    <w:rsid w:val="003F6250"/>
    <w:rsid w:val="003F6413"/>
    <w:rsid w:val="003F6546"/>
    <w:rsid w:val="003F74AB"/>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645"/>
    <w:rsid w:val="0042292A"/>
    <w:rsid w:val="00422D8C"/>
    <w:rsid w:val="004230C0"/>
    <w:rsid w:val="0042314D"/>
    <w:rsid w:val="00423A46"/>
    <w:rsid w:val="0042400E"/>
    <w:rsid w:val="00424443"/>
    <w:rsid w:val="00424796"/>
    <w:rsid w:val="00424877"/>
    <w:rsid w:val="00425278"/>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C5"/>
    <w:rsid w:val="004519FE"/>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7B"/>
    <w:rsid w:val="004914F5"/>
    <w:rsid w:val="004916A8"/>
    <w:rsid w:val="0049181F"/>
    <w:rsid w:val="00491F68"/>
    <w:rsid w:val="00492362"/>
    <w:rsid w:val="00492755"/>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97984"/>
    <w:rsid w:val="004A01A7"/>
    <w:rsid w:val="004A0217"/>
    <w:rsid w:val="004A0793"/>
    <w:rsid w:val="004A19C4"/>
    <w:rsid w:val="004A275D"/>
    <w:rsid w:val="004A2A53"/>
    <w:rsid w:val="004A2DB2"/>
    <w:rsid w:val="004A30DB"/>
    <w:rsid w:val="004A3310"/>
    <w:rsid w:val="004A3748"/>
    <w:rsid w:val="004A3AC1"/>
    <w:rsid w:val="004A41A6"/>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763"/>
    <w:rsid w:val="004C380A"/>
    <w:rsid w:val="004C39CA"/>
    <w:rsid w:val="004C3BD1"/>
    <w:rsid w:val="004C3D1F"/>
    <w:rsid w:val="004C4630"/>
    <w:rsid w:val="004C4C44"/>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3C6"/>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34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6B21"/>
    <w:rsid w:val="00517E3C"/>
    <w:rsid w:val="00520C9A"/>
    <w:rsid w:val="005210F3"/>
    <w:rsid w:val="00521459"/>
    <w:rsid w:val="00521C2E"/>
    <w:rsid w:val="0052203E"/>
    <w:rsid w:val="005223C3"/>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5AF"/>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604"/>
    <w:rsid w:val="005678A6"/>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1B"/>
    <w:rsid w:val="0057454C"/>
    <w:rsid w:val="00574CA8"/>
    <w:rsid w:val="00575043"/>
    <w:rsid w:val="0057515D"/>
    <w:rsid w:val="005753AC"/>
    <w:rsid w:val="00575624"/>
    <w:rsid w:val="00575A0C"/>
    <w:rsid w:val="00575DD6"/>
    <w:rsid w:val="0057733B"/>
    <w:rsid w:val="00580085"/>
    <w:rsid w:val="005804FE"/>
    <w:rsid w:val="0058076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DE3"/>
    <w:rsid w:val="00590EDD"/>
    <w:rsid w:val="00591416"/>
    <w:rsid w:val="00591418"/>
    <w:rsid w:val="005916CB"/>
    <w:rsid w:val="005920F8"/>
    <w:rsid w:val="005922D6"/>
    <w:rsid w:val="0059238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D69"/>
    <w:rsid w:val="005A1F46"/>
    <w:rsid w:val="005A200C"/>
    <w:rsid w:val="005A237B"/>
    <w:rsid w:val="005A29EC"/>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3A7C"/>
    <w:rsid w:val="005C409B"/>
    <w:rsid w:val="005C48DF"/>
    <w:rsid w:val="005C4A26"/>
    <w:rsid w:val="005C524D"/>
    <w:rsid w:val="005C556F"/>
    <w:rsid w:val="005C57B8"/>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08B"/>
    <w:rsid w:val="005E216B"/>
    <w:rsid w:val="005E2C5A"/>
    <w:rsid w:val="005E35FF"/>
    <w:rsid w:val="005E37D7"/>
    <w:rsid w:val="005E3C43"/>
    <w:rsid w:val="005E3D55"/>
    <w:rsid w:val="005E4FFE"/>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BA4"/>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F8E"/>
    <w:rsid w:val="00635AAA"/>
    <w:rsid w:val="006363A8"/>
    <w:rsid w:val="0063643E"/>
    <w:rsid w:val="006366B7"/>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01F"/>
    <w:rsid w:val="0066445D"/>
    <w:rsid w:val="006647F7"/>
    <w:rsid w:val="006649BD"/>
    <w:rsid w:val="006651E8"/>
    <w:rsid w:val="00665723"/>
    <w:rsid w:val="0066598C"/>
    <w:rsid w:val="00665BF8"/>
    <w:rsid w:val="006663C7"/>
    <w:rsid w:val="00666C8B"/>
    <w:rsid w:val="0066719E"/>
    <w:rsid w:val="0066780C"/>
    <w:rsid w:val="00667B5B"/>
    <w:rsid w:val="00667E70"/>
    <w:rsid w:val="0067034D"/>
    <w:rsid w:val="006706AF"/>
    <w:rsid w:val="006709B2"/>
    <w:rsid w:val="006710AE"/>
    <w:rsid w:val="006711A1"/>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7A1"/>
    <w:rsid w:val="006D2C00"/>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FD"/>
    <w:rsid w:val="006E6C9C"/>
    <w:rsid w:val="006E6F48"/>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C21"/>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2EEF"/>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747"/>
    <w:rsid w:val="0077096A"/>
    <w:rsid w:val="007717DA"/>
    <w:rsid w:val="007718DC"/>
    <w:rsid w:val="00771B7B"/>
    <w:rsid w:val="00771E53"/>
    <w:rsid w:val="00771EF4"/>
    <w:rsid w:val="0077238E"/>
    <w:rsid w:val="007723DD"/>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79D"/>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73D"/>
    <w:rsid w:val="00793B54"/>
    <w:rsid w:val="00793E7F"/>
    <w:rsid w:val="00793F16"/>
    <w:rsid w:val="00793F30"/>
    <w:rsid w:val="007945F0"/>
    <w:rsid w:val="00794661"/>
    <w:rsid w:val="007946A5"/>
    <w:rsid w:val="00794B77"/>
    <w:rsid w:val="0079543F"/>
    <w:rsid w:val="00795740"/>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3D4"/>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87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5E2B"/>
    <w:rsid w:val="00815EB5"/>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2DE0"/>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8F1"/>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129"/>
    <w:rsid w:val="00883239"/>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5E8"/>
    <w:rsid w:val="008A0A94"/>
    <w:rsid w:val="008A0C01"/>
    <w:rsid w:val="008A13EA"/>
    <w:rsid w:val="008A1525"/>
    <w:rsid w:val="008A16FA"/>
    <w:rsid w:val="008A1855"/>
    <w:rsid w:val="008A1FB7"/>
    <w:rsid w:val="008A2349"/>
    <w:rsid w:val="008A2498"/>
    <w:rsid w:val="008A278F"/>
    <w:rsid w:val="008A2ACE"/>
    <w:rsid w:val="008A374F"/>
    <w:rsid w:val="008A3981"/>
    <w:rsid w:val="008A4F95"/>
    <w:rsid w:val="008A50DF"/>
    <w:rsid w:val="008A5286"/>
    <w:rsid w:val="008A546A"/>
    <w:rsid w:val="008A5619"/>
    <w:rsid w:val="008A5EA2"/>
    <w:rsid w:val="008A6A99"/>
    <w:rsid w:val="008A6E86"/>
    <w:rsid w:val="008A7A1D"/>
    <w:rsid w:val="008A7B51"/>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B84"/>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64D"/>
    <w:rsid w:val="008D4D84"/>
    <w:rsid w:val="008D4EC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2"/>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392"/>
    <w:rsid w:val="0090540B"/>
    <w:rsid w:val="00906150"/>
    <w:rsid w:val="00906388"/>
    <w:rsid w:val="0090690E"/>
    <w:rsid w:val="009076A9"/>
    <w:rsid w:val="00907A93"/>
    <w:rsid w:val="00907F19"/>
    <w:rsid w:val="00907F2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DAF"/>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1C6"/>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31F"/>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BA2"/>
    <w:rsid w:val="00947F79"/>
    <w:rsid w:val="00950CCB"/>
    <w:rsid w:val="00951406"/>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CB8"/>
    <w:rsid w:val="00960DED"/>
    <w:rsid w:val="00961062"/>
    <w:rsid w:val="0096196C"/>
    <w:rsid w:val="00961BBF"/>
    <w:rsid w:val="00961DAC"/>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061"/>
    <w:rsid w:val="00971307"/>
    <w:rsid w:val="0097153E"/>
    <w:rsid w:val="00971AD1"/>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75"/>
    <w:rsid w:val="00994686"/>
    <w:rsid w:val="009946C3"/>
    <w:rsid w:val="009950D2"/>
    <w:rsid w:val="009952EF"/>
    <w:rsid w:val="0099571D"/>
    <w:rsid w:val="00995807"/>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0F7"/>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EAA"/>
    <w:rsid w:val="009B0447"/>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098B"/>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8CD"/>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142"/>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4B69"/>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4CE"/>
    <w:rsid w:val="00A36630"/>
    <w:rsid w:val="00A36BE3"/>
    <w:rsid w:val="00A36E52"/>
    <w:rsid w:val="00A377B6"/>
    <w:rsid w:val="00A37820"/>
    <w:rsid w:val="00A37A7A"/>
    <w:rsid w:val="00A37BC4"/>
    <w:rsid w:val="00A4030B"/>
    <w:rsid w:val="00A403FC"/>
    <w:rsid w:val="00A4044C"/>
    <w:rsid w:val="00A4048D"/>
    <w:rsid w:val="00A40CCA"/>
    <w:rsid w:val="00A40DEA"/>
    <w:rsid w:val="00A40F8E"/>
    <w:rsid w:val="00A4161C"/>
    <w:rsid w:val="00A436C2"/>
    <w:rsid w:val="00A438A4"/>
    <w:rsid w:val="00A43BA1"/>
    <w:rsid w:val="00A43CED"/>
    <w:rsid w:val="00A44142"/>
    <w:rsid w:val="00A444DD"/>
    <w:rsid w:val="00A44726"/>
    <w:rsid w:val="00A4484B"/>
    <w:rsid w:val="00A44C10"/>
    <w:rsid w:val="00A451F6"/>
    <w:rsid w:val="00A4612E"/>
    <w:rsid w:val="00A46503"/>
    <w:rsid w:val="00A470A8"/>
    <w:rsid w:val="00A475D2"/>
    <w:rsid w:val="00A47A07"/>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6EBD"/>
    <w:rsid w:val="00A5706D"/>
    <w:rsid w:val="00A5749E"/>
    <w:rsid w:val="00A57721"/>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557"/>
    <w:rsid w:val="00A91627"/>
    <w:rsid w:val="00A91715"/>
    <w:rsid w:val="00A91AC9"/>
    <w:rsid w:val="00A9282E"/>
    <w:rsid w:val="00A92F5C"/>
    <w:rsid w:val="00A93334"/>
    <w:rsid w:val="00A936C6"/>
    <w:rsid w:val="00A93843"/>
    <w:rsid w:val="00A93FC7"/>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59D"/>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7A7"/>
    <w:rsid w:val="00AB4886"/>
    <w:rsid w:val="00AB4C44"/>
    <w:rsid w:val="00AB5275"/>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36C5"/>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EA3"/>
    <w:rsid w:val="00AE1F3E"/>
    <w:rsid w:val="00AE1FF3"/>
    <w:rsid w:val="00AE2781"/>
    <w:rsid w:val="00AE2AA0"/>
    <w:rsid w:val="00AE2B84"/>
    <w:rsid w:val="00AE2FBC"/>
    <w:rsid w:val="00AE3279"/>
    <w:rsid w:val="00AE37D6"/>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727"/>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6A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7D7"/>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7D5"/>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5CFB"/>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1"/>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A5"/>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4CAF"/>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2FA"/>
    <w:rsid w:val="00BC5605"/>
    <w:rsid w:val="00BC56B4"/>
    <w:rsid w:val="00BC614D"/>
    <w:rsid w:val="00BC61CB"/>
    <w:rsid w:val="00BC64C2"/>
    <w:rsid w:val="00BC6AA4"/>
    <w:rsid w:val="00BC6AAB"/>
    <w:rsid w:val="00BC6B5D"/>
    <w:rsid w:val="00BC6E4A"/>
    <w:rsid w:val="00BC6E7F"/>
    <w:rsid w:val="00BC6E84"/>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01C"/>
    <w:rsid w:val="00BE52AB"/>
    <w:rsid w:val="00BE5DA7"/>
    <w:rsid w:val="00BE5E09"/>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CF5"/>
    <w:rsid w:val="00C37E5C"/>
    <w:rsid w:val="00C37FB3"/>
    <w:rsid w:val="00C402BB"/>
    <w:rsid w:val="00C40318"/>
    <w:rsid w:val="00C407D2"/>
    <w:rsid w:val="00C4105E"/>
    <w:rsid w:val="00C41478"/>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0244"/>
    <w:rsid w:val="00C51023"/>
    <w:rsid w:val="00C51F25"/>
    <w:rsid w:val="00C5299D"/>
    <w:rsid w:val="00C52C17"/>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2BD"/>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1E9C"/>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67F"/>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67"/>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DE9"/>
    <w:rsid w:val="00CB3E70"/>
    <w:rsid w:val="00CB4284"/>
    <w:rsid w:val="00CB440D"/>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201"/>
    <w:rsid w:val="00CD526E"/>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9BC"/>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38B"/>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116"/>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94C"/>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AC"/>
    <w:rsid w:val="00D725F2"/>
    <w:rsid w:val="00D72B31"/>
    <w:rsid w:val="00D72B38"/>
    <w:rsid w:val="00D730FB"/>
    <w:rsid w:val="00D731DC"/>
    <w:rsid w:val="00D73E8A"/>
    <w:rsid w:val="00D7478C"/>
    <w:rsid w:val="00D747B4"/>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6A5"/>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0D"/>
    <w:rsid w:val="00DE1A95"/>
    <w:rsid w:val="00DE1E4C"/>
    <w:rsid w:val="00DE2629"/>
    <w:rsid w:val="00DE2B5C"/>
    <w:rsid w:val="00DE2F01"/>
    <w:rsid w:val="00DE30BF"/>
    <w:rsid w:val="00DE315E"/>
    <w:rsid w:val="00DE3611"/>
    <w:rsid w:val="00DE4529"/>
    <w:rsid w:val="00DE49E8"/>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046"/>
    <w:rsid w:val="00E61946"/>
    <w:rsid w:val="00E61CB0"/>
    <w:rsid w:val="00E62296"/>
    <w:rsid w:val="00E62D38"/>
    <w:rsid w:val="00E630ED"/>
    <w:rsid w:val="00E63308"/>
    <w:rsid w:val="00E63C46"/>
    <w:rsid w:val="00E6466B"/>
    <w:rsid w:val="00E64728"/>
    <w:rsid w:val="00E64A53"/>
    <w:rsid w:val="00E64ECB"/>
    <w:rsid w:val="00E65106"/>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97CE4"/>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5709"/>
    <w:rsid w:val="00EA5D4F"/>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C78"/>
    <w:rsid w:val="00EB0D96"/>
    <w:rsid w:val="00EB0ECA"/>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670"/>
    <w:rsid w:val="00EB7724"/>
    <w:rsid w:val="00EB7905"/>
    <w:rsid w:val="00EC06DC"/>
    <w:rsid w:val="00EC1486"/>
    <w:rsid w:val="00EC14BB"/>
    <w:rsid w:val="00EC1588"/>
    <w:rsid w:val="00EC179A"/>
    <w:rsid w:val="00EC1976"/>
    <w:rsid w:val="00EC1B2E"/>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5FA6"/>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4AE"/>
    <w:rsid w:val="00EE56DE"/>
    <w:rsid w:val="00EE5D67"/>
    <w:rsid w:val="00EE5DE2"/>
    <w:rsid w:val="00EE615D"/>
    <w:rsid w:val="00EE6AD3"/>
    <w:rsid w:val="00EE70A0"/>
    <w:rsid w:val="00EE74DC"/>
    <w:rsid w:val="00EE7DD4"/>
    <w:rsid w:val="00EE7F6F"/>
    <w:rsid w:val="00EF016D"/>
    <w:rsid w:val="00EF0769"/>
    <w:rsid w:val="00EF0800"/>
    <w:rsid w:val="00EF0C33"/>
    <w:rsid w:val="00EF10EE"/>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6AC"/>
    <w:rsid w:val="00F027A3"/>
    <w:rsid w:val="00F027F1"/>
    <w:rsid w:val="00F02C2D"/>
    <w:rsid w:val="00F03964"/>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38"/>
    <w:rsid w:val="00F07E90"/>
    <w:rsid w:val="00F100F0"/>
    <w:rsid w:val="00F102DF"/>
    <w:rsid w:val="00F110DB"/>
    <w:rsid w:val="00F1138D"/>
    <w:rsid w:val="00F113B2"/>
    <w:rsid w:val="00F11A94"/>
    <w:rsid w:val="00F11C13"/>
    <w:rsid w:val="00F11F72"/>
    <w:rsid w:val="00F1203E"/>
    <w:rsid w:val="00F1249B"/>
    <w:rsid w:val="00F12D4F"/>
    <w:rsid w:val="00F13480"/>
    <w:rsid w:val="00F13AB2"/>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4FD6"/>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1B56"/>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2DE3"/>
    <w:rsid w:val="00F632AD"/>
    <w:rsid w:val="00F6359C"/>
    <w:rsid w:val="00F639BD"/>
    <w:rsid w:val="00F63AD7"/>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472"/>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0D6D"/>
    <w:rsid w:val="00FB1198"/>
    <w:rsid w:val="00FB12B2"/>
    <w:rsid w:val="00FB184B"/>
    <w:rsid w:val="00FB185E"/>
    <w:rsid w:val="00FB1B33"/>
    <w:rsid w:val="00FB1DD0"/>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D11"/>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644379">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77548755">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5097639">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8228740">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09707059">
      <w:bodyDiv w:val="1"/>
      <w:marLeft w:val="0"/>
      <w:marRight w:val="0"/>
      <w:marTop w:val="0"/>
      <w:marBottom w:val="0"/>
      <w:divBdr>
        <w:top w:val="none" w:sz="0" w:space="0" w:color="auto"/>
        <w:left w:val="none" w:sz="0" w:space="0" w:color="auto"/>
        <w:bottom w:val="none" w:sz="0" w:space="0" w:color="auto"/>
        <w:right w:val="none" w:sz="0" w:space="0" w:color="auto"/>
      </w:divBdr>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43785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6462333">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102106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863445">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23709">
      <w:bodyDiv w:val="1"/>
      <w:marLeft w:val="0"/>
      <w:marRight w:val="0"/>
      <w:marTop w:val="0"/>
      <w:marBottom w:val="0"/>
      <w:divBdr>
        <w:top w:val="none" w:sz="0" w:space="0" w:color="auto"/>
        <w:left w:val="none" w:sz="0" w:space="0" w:color="auto"/>
        <w:bottom w:val="none" w:sz="0" w:space="0" w:color="auto"/>
        <w:right w:val="none" w:sz="0" w:space="0" w:color="auto"/>
      </w:divBdr>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3119235">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4903357">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6837499">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0865E-3CD7-4A72-A9CC-8B611B1FF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2021-10-22T04:59:00Z</dcterms:created>
  <dcterms:modified xsi:type="dcterms:W3CDTF">2021-10-22T05:22:00Z</dcterms:modified>
</cp:coreProperties>
</file>